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Examples of Chicago/ Kate Turabian Writing Style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80" w:lineRule="auto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Can YOU spot the correct one? 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1928, three quarters of the Russian population were peasants and peasantry did not fit well within the scope of communism (Male 1963). </w:t>
      </w:r>
    </w:p>
    <w:p w:rsidR="00000000" w:rsidDel="00000000" w:rsidP="00000000" w:rsidRDefault="00000000" w:rsidRPr="00000000" w14:paraId="00000005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According to Vladimir Zenzinov, a member of the Socialist-Revolutionary Party, Marxists believed peasants were merely “a class of petty bourgeoisie, alien and antagonistic not only to Socialist ideals but to all social progress” (Schachenmeyer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https://openspaces.unk.edu/undergraduate-research-journal/vol21/iss1/8/</w:t>
        </w:r>
      </w:hyperlink>
      <w:r w:rsidDel="00000000" w:rsidR="00000000" w:rsidRPr="00000000">
        <w:rPr>
          <w:sz w:val="20"/>
          <w:szCs w:val="20"/>
          <w:rtl w:val="0"/>
        </w:rPr>
        <w:t xml:space="preserve"> ) </w:t>
      </w:r>
    </w:p>
    <w:p w:rsidR="00000000" w:rsidDel="00000000" w:rsidP="00000000" w:rsidRDefault="00000000" w:rsidRPr="00000000" w14:paraId="00000007">
      <w:pPr>
        <w:spacing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bright humanitarian ideals of the Soviet Union represented one more alluring option of African Americans seeking a society where they would not be persecuted because of their color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Humanitarian perceptions of Soviet society were greatly influenced by Russian media. So much so that the USSR was deemed the world’s “first propaganda state” by Russian historian Peter Kenez. (Roth-Ey &amp; Zakharova)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1">
    <w:p w:rsidR="00000000" w:rsidDel="00000000" w:rsidP="00000000" w:rsidRDefault="00000000" w:rsidRPr="00000000" w14:paraId="0000000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Kristin Roth‑Ey and Larissa Zakharova, "Communications and media in the USSR and Eastern Europe," </w:t>
      </w:r>
      <w:r w:rsidDel="00000000" w:rsidR="00000000" w:rsidRPr="00000000">
        <w:rPr>
          <w:i w:val="1"/>
          <w:sz w:val="20"/>
          <w:szCs w:val="20"/>
          <w:rtl w:val="0"/>
        </w:rPr>
        <w:t xml:space="preserve">Cahiers du monde russe</w:t>
      </w:r>
      <w:r w:rsidDel="00000000" w:rsidR="00000000" w:rsidRPr="00000000">
        <w:rPr>
          <w:sz w:val="20"/>
          <w:szCs w:val="20"/>
          <w:rtl w:val="0"/>
        </w:rPr>
        <w:t xml:space="preserve"> 56, no. 2-3 (2015): 273, doi:10.4000/monderusse.8182</w:t>
      </w:r>
    </w:p>
  </w:footnote>
  <w:footnote w:id="0">
    <w:p w:rsidR="00000000" w:rsidDel="00000000" w:rsidP="00000000" w:rsidRDefault="00000000" w:rsidRPr="00000000" w14:paraId="0000000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Allison Blakely, </w:t>
      </w:r>
      <w:r w:rsidDel="00000000" w:rsidR="00000000" w:rsidRPr="00000000">
        <w:rPr>
          <w:i w:val="1"/>
          <w:sz w:val="20"/>
          <w:szCs w:val="20"/>
          <w:rtl w:val="0"/>
        </w:rPr>
        <w:t xml:space="preserve">Russia and the Negro</w:t>
      </w:r>
      <w:r w:rsidDel="00000000" w:rsidR="00000000" w:rsidRPr="00000000">
        <w:rPr>
          <w:sz w:val="20"/>
          <w:szCs w:val="20"/>
          <w:rtl w:val="0"/>
        </w:rPr>
        <w:t xml:space="preserve">: </w:t>
      </w:r>
      <w:r w:rsidDel="00000000" w:rsidR="00000000" w:rsidRPr="00000000">
        <w:rPr>
          <w:i w:val="1"/>
          <w:sz w:val="20"/>
          <w:szCs w:val="20"/>
          <w:rtl w:val="0"/>
        </w:rPr>
        <w:t xml:space="preserve">Blacks in Russian History and Thought (</w:t>
      </w:r>
      <w:r w:rsidDel="00000000" w:rsidR="00000000" w:rsidRPr="00000000">
        <w:rPr>
          <w:sz w:val="20"/>
          <w:szCs w:val="20"/>
          <w:rtl w:val="0"/>
        </w:rPr>
        <w:t xml:space="preserve">Washington: Howard University Press, 1986),</w:t>
      </w:r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81. </w:t>
      </w:r>
    </w:p>
    <w:p w:rsidR="00000000" w:rsidDel="00000000" w:rsidP="00000000" w:rsidRDefault="00000000" w:rsidRPr="00000000" w14:paraId="0000000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openspaces.unk.edu/undergraduate-research-journal/vol21/iss1/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