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E0" w:rsidRDefault="00884CB5">
      <w:pPr>
        <w:spacing w:after="0"/>
        <w:outlineLvl w:val="0"/>
        <w:rPr>
          <w:b/>
          <w:bCs/>
          <w:color w:val="FF0000"/>
          <w:sz w:val="48"/>
          <w:szCs w:val="48"/>
        </w:rPr>
      </w:pPr>
      <w:r>
        <w:rPr>
          <w:b/>
          <w:bCs/>
          <w:color w:val="FF0000"/>
          <w:sz w:val="48"/>
          <w:szCs w:val="48"/>
        </w:rPr>
        <w:t>Scholarship Reviewer Chairs</w:t>
      </w:r>
    </w:p>
    <w:p w:rsidR="009B0C72" w:rsidRDefault="009B0C72" w:rsidP="009B0C72">
      <w:pPr>
        <w:spacing w:line="240" w:lineRule="auto"/>
        <w:outlineLvl w:val="0"/>
        <w:rPr>
          <w:b/>
          <w:bCs/>
          <w:sz w:val="28"/>
          <w:szCs w:val="28"/>
        </w:rPr>
      </w:pPr>
      <w:r>
        <w:rPr>
          <w:b/>
          <w:bCs/>
          <w:sz w:val="28"/>
          <w:szCs w:val="28"/>
        </w:rPr>
        <w:t>Signing in to the AcademicWorks Scholarship System</w:t>
      </w:r>
    </w:p>
    <w:p w:rsidR="009B0C72" w:rsidRDefault="009B0C72" w:rsidP="009B0C72">
      <w:pPr>
        <w:spacing w:line="240" w:lineRule="auto"/>
        <w:rPr>
          <w:sz w:val="24"/>
          <w:szCs w:val="24"/>
        </w:rPr>
      </w:pPr>
      <w:r>
        <w:rPr>
          <w:sz w:val="24"/>
          <w:szCs w:val="24"/>
        </w:rPr>
        <w:t xml:space="preserve">Selected faculty and staff will receive an e-mail invitation prior to the </w:t>
      </w:r>
      <w:proofErr w:type="gramStart"/>
      <w:r>
        <w:rPr>
          <w:sz w:val="24"/>
          <w:szCs w:val="24"/>
        </w:rPr>
        <w:t>new year’s</w:t>
      </w:r>
      <w:proofErr w:type="gramEnd"/>
      <w:r>
        <w:rPr>
          <w:sz w:val="24"/>
          <w:szCs w:val="24"/>
        </w:rPr>
        <w:t xml:space="preserve"> awarding cycle to begin reviewing scholarship applicants.</w:t>
      </w:r>
    </w:p>
    <w:p w:rsidR="00302E03" w:rsidRDefault="00302E03" w:rsidP="009B0C72">
      <w:pPr>
        <w:spacing w:line="240" w:lineRule="auto"/>
      </w:pPr>
      <w:r>
        <w:rPr>
          <w:noProof/>
        </w:rPr>
        <mc:AlternateContent>
          <mc:Choice Requires="wps">
            <w:drawing>
              <wp:anchor distT="0" distB="0" distL="114300" distR="114300" simplePos="0" relativeHeight="251682816" behindDoc="0" locked="0" layoutInCell="1" allowOverlap="1">
                <wp:simplePos x="0" y="0"/>
                <wp:positionH relativeFrom="margin">
                  <wp:posOffset>38100</wp:posOffset>
                </wp:positionH>
                <wp:positionV relativeFrom="paragraph">
                  <wp:posOffset>123190</wp:posOffset>
                </wp:positionV>
                <wp:extent cx="5844540" cy="2522220"/>
                <wp:effectExtent l="0" t="0" r="22860" b="11430"/>
                <wp:wrapNone/>
                <wp:docPr id="38" name="Rectangle 38"/>
                <wp:cNvGraphicFramePr/>
                <a:graphic xmlns:a="http://schemas.openxmlformats.org/drawingml/2006/main">
                  <a:graphicData uri="http://schemas.microsoft.com/office/word/2010/wordprocessingShape">
                    <wps:wsp>
                      <wps:cNvSpPr/>
                      <wps:spPr>
                        <a:xfrm>
                          <a:off x="0" y="0"/>
                          <a:ext cx="5844540" cy="2522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167A8" id="Rectangle 38" o:spid="_x0000_s1026" style="position:absolute;margin-left:3pt;margin-top:9.7pt;width:460.2pt;height:198.6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" filled="f" strokecolor="#243f60 [1604]" strokeweight="2pt">
                <w10:wrap anchorx="margin"/>
              </v:rect>
            </w:pict>
          </mc:Fallback>
        </mc:AlternateContent>
      </w:r>
    </w:p>
    <w:p w:rsidR="009B0C72" w:rsidRPr="00D07A97" w:rsidRDefault="009B0C72" w:rsidP="00302E03">
      <w:pPr>
        <w:pStyle w:val="NormalWeb"/>
        <w:ind w:firstLine="720"/>
        <w:rPr>
          <w:b/>
          <w:i/>
        </w:rPr>
      </w:pPr>
      <w:r w:rsidRPr="00D07A97">
        <w:rPr>
          <w:b/>
          <w:i/>
        </w:rPr>
        <w:t>New Users</w:t>
      </w:r>
    </w:p>
    <w:p w:rsidR="009B0C72" w:rsidRPr="00D07A97" w:rsidRDefault="009B0C72" w:rsidP="00302E03">
      <w:pPr>
        <w:pStyle w:val="NormalWeb"/>
        <w:ind w:left="720"/>
      </w:pPr>
      <w:r w:rsidRPr="00D07A97">
        <w:t>After clicking the invitation token, new users will be taken to an account setup screen where they will be required to set up a password.</w:t>
      </w:r>
    </w:p>
    <w:p w:rsidR="009B0C72" w:rsidRPr="00D07A97" w:rsidRDefault="009B0C72" w:rsidP="00302E03">
      <w:pPr>
        <w:pStyle w:val="NormalWeb"/>
        <w:ind w:firstLine="720"/>
        <w:rPr>
          <w:b/>
          <w:i/>
        </w:rPr>
      </w:pPr>
      <w:r w:rsidRPr="00D07A97">
        <w:rPr>
          <w:b/>
          <w:i/>
        </w:rPr>
        <w:t>Returning Users</w:t>
      </w:r>
    </w:p>
    <w:p w:rsidR="009B0C72" w:rsidRPr="00D07A97" w:rsidRDefault="009B0C72" w:rsidP="00302E03">
      <w:pPr>
        <w:pStyle w:val="NormalWeb"/>
        <w:ind w:left="720"/>
      </w:pPr>
      <w:r w:rsidRPr="00D07A97">
        <w:t xml:space="preserve">Returning users will be directed to sign in to AcademicWorks using their previously set password. </w:t>
      </w:r>
    </w:p>
    <w:p w:rsidR="009B0C72" w:rsidRPr="00D07A97" w:rsidRDefault="009B0C72" w:rsidP="00302E03">
      <w:pPr>
        <w:pStyle w:val="NormalWeb"/>
        <w:ind w:firstLine="720"/>
      </w:pPr>
      <w:r w:rsidRPr="00D07A97">
        <w:rPr>
          <w:b/>
          <w:i/>
        </w:rPr>
        <w:t>All Users</w:t>
      </w:r>
    </w:p>
    <w:p w:rsidR="009B0C72" w:rsidRPr="00D07A97" w:rsidRDefault="009B0C72" w:rsidP="00302E03">
      <w:pPr>
        <w:pStyle w:val="NormalWeb"/>
        <w:ind w:left="720"/>
      </w:pPr>
      <w:r w:rsidRPr="00D07A97">
        <w:t xml:space="preserve">Whenever signing in to AcademicWorks at </w:t>
      </w:r>
      <w:hyperlink r:id="rId6" w:anchor="references_and_reviewers" w:history="1">
        <w:r w:rsidRPr="00D07A97">
          <w:rPr>
            <w:rStyle w:val="Hyperlink"/>
          </w:rPr>
          <w:t>https://apsu.academicworks.com/users/sign_in</w:t>
        </w:r>
      </w:hyperlink>
      <w:r w:rsidRPr="00D07A97">
        <w:t>, be sure that the “References and Reviewers” tab is selected. Otherwise, you may sign in as an applicant.</w:t>
      </w:r>
    </w:p>
    <w:p w:rsidR="00BB3428" w:rsidRPr="00BB3428" w:rsidRDefault="00BB3428">
      <w:pPr>
        <w:pStyle w:val="NormalWeb"/>
        <w:outlineLvl w:val="0"/>
        <w:rPr>
          <w:b/>
          <w:bCs/>
          <w:sz w:val="16"/>
          <w:szCs w:val="16"/>
        </w:rPr>
      </w:pPr>
    </w:p>
    <w:p w:rsidR="00302E03" w:rsidRDefault="00302E03">
      <w:pPr>
        <w:pStyle w:val="NormalWeb"/>
        <w:outlineLvl w:val="0"/>
        <w:rPr>
          <w:b/>
          <w:bCs/>
          <w:sz w:val="28"/>
          <w:szCs w:val="28"/>
        </w:rPr>
      </w:pPr>
    </w:p>
    <w:p w:rsidR="00F06AE0" w:rsidRDefault="00F06AE0">
      <w:pPr>
        <w:pStyle w:val="NormalWeb"/>
        <w:outlineLvl w:val="0"/>
        <w:rPr>
          <w:b/>
          <w:bCs/>
          <w:sz w:val="28"/>
          <w:szCs w:val="28"/>
        </w:rPr>
      </w:pPr>
      <w:r>
        <w:rPr>
          <w:b/>
          <w:bCs/>
          <w:sz w:val="28"/>
          <w:szCs w:val="28"/>
        </w:rPr>
        <w:t xml:space="preserve">Familiarizing Yourself </w:t>
      </w:r>
      <w:r w:rsidR="00E436A8">
        <w:rPr>
          <w:b/>
          <w:bCs/>
          <w:sz w:val="28"/>
          <w:szCs w:val="28"/>
        </w:rPr>
        <w:t>with</w:t>
      </w:r>
      <w:r>
        <w:rPr>
          <w:b/>
          <w:bCs/>
          <w:sz w:val="28"/>
          <w:szCs w:val="28"/>
        </w:rPr>
        <w:t xml:space="preserve"> </w:t>
      </w:r>
      <w:r w:rsidR="00E436A8">
        <w:rPr>
          <w:b/>
          <w:bCs/>
          <w:sz w:val="28"/>
          <w:szCs w:val="28"/>
        </w:rPr>
        <w:t>the System</w:t>
      </w:r>
    </w:p>
    <w:p w:rsidR="00F06AE0" w:rsidRDefault="00F06AE0">
      <w:pPr>
        <w:rPr>
          <w:sz w:val="24"/>
          <w:szCs w:val="24"/>
        </w:rPr>
      </w:pPr>
      <w:r>
        <w:rPr>
          <w:sz w:val="24"/>
          <w:szCs w:val="24"/>
        </w:rPr>
        <w:t xml:space="preserve">The Reviewer </w:t>
      </w:r>
      <w:r w:rsidR="009B0C72">
        <w:rPr>
          <w:sz w:val="24"/>
          <w:szCs w:val="24"/>
        </w:rPr>
        <w:t xml:space="preserve">Chair </w:t>
      </w:r>
      <w:r>
        <w:rPr>
          <w:sz w:val="24"/>
          <w:szCs w:val="24"/>
        </w:rPr>
        <w:t>will</w:t>
      </w:r>
      <w:r w:rsidR="00CC6DD6">
        <w:rPr>
          <w:sz w:val="24"/>
          <w:szCs w:val="24"/>
        </w:rPr>
        <w:t xml:space="preserve"> see a list of scholarships to which t</w:t>
      </w:r>
      <w:r w:rsidR="009B0C72">
        <w:rPr>
          <w:sz w:val="24"/>
          <w:szCs w:val="24"/>
        </w:rPr>
        <w:t xml:space="preserve">hey have been assigned reviews. </w:t>
      </w:r>
    </w:p>
    <w:p w:rsidR="00CC6DD6" w:rsidRDefault="009B0C72">
      <w:pPr>
        <w:rPr>
          <w:noProof/>
        </w:rPr>
      </w:pPr>
      <w:r>
        <w:rPr>
          <w:noProof/>
        </w:rPr>
        <w:drawing>
          <wp:inline distT="0" distB="0" distL="0" distR="0" wp14:anchorId="4C62C2AC" wp14:editId="03D313E2">
            <wp:extent cx="5775325"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898" t="10420" r="11026" b="65372"/>
                    <a:stretch/>
                  </pic:blipFill>
                  <pic:spPr bwMode="auto">
                    <a:xfrm>
                      <a:off x="0" y="0"/>
                      <a:ext cx="5775325" cy="1432560"/>
                    </a:xfrm>
                    <a:prstGeom prst="rect">
                      <a:avLst/>
                    </a:prstGeom>
                    <a:ln>
                      <a:noFill/>
                    </a:ln>
                    <a:extLst>
                      <a:ext uri="{53640926-AAD7-44D8-BBD7-CCE9431645EC}">
                        <a14:shadowObscured xmlns:a14="http://schemas.microsoft.com/office/drawing/2010/main"/>
                      </a:ext>
                    </a:extLst>
                  </pic:spPr>
                </pic:pic>
              </a:graphicData>
            </a:graphic>
          </wp:inline>
        </w:drawing>
      </w:r>
    </w:p>
    <w:p w:rsidR="009B0C72" w:rsidRDefault="00E436A8">
      <w:pPr>
        <w:rPr>
          <w:noProof/>
        </w:rPr>
      </w:pPr>
      <w:r>
        <w:rPr>
          <w:noProof/>
        </w:rPr>
        <mc:AlternateContent>
          <mc:Choice Requires="wps">
            <w:drawing>
              <wp:anchor distT="0" distB="0" distL="114300" distR="114300" simplePos="0" relativeHeight="251679744" behindDoc="0" locked="0" layoutInCell="0" allowOverlap="1" wp14:anchorId="656FB2E1" wp14:editId="092E57D4">
                <wp:simplePos x="0" y="0"/>
                <wp:positionH relativeFrom="margin">
                  <wp:posOffset>3160395</wp:posOffset>
                </wp:positionH>
                <wp:positionV relativeFrom="paragraph">
                  <wp:posOffset>42545</wp:posOffset>
                </wp:positionV>
                <wp:extent cx="793750" cy="401320"/>
                <wp:effectExtent l="0" t="13335" r="31115" b="12065"/>
                <wp:wrapNone/>
                <wp:docPr id="20"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93750" cy="401320"/>
                        </a:xfrm>
                        <a:prstGeom prst="rightArrow">
                          <a:avLst>
                            <a:gd name="adj1" fmla="val 50000"/>
                            <a:gd name="adj2" fmla="val 49998"/>
                          </a:avLst>
                        </a:prstGeom>
                        <a:solidFill>
                          <a:srgbClr val="FFFF00"/>
                        </a:solidFill>
                        <a:ln w="25400">
                          <a:solidFill>
                            <a:srgbClr val="0020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0B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248.85pt;margin-top:3.35pt;width:62.5pt;height:31.6pt;rotation:-9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" o:allowincell="f" adj="16140" fillcolor="yellow" strokecolor="#002060" strokeweight="2pt">
                <w10:wrap anchorx="margin"/>
              </v:shape>
            </w:pict>
          </mc:Fallback>
        </mc:AlternateContent>
      </w:r>
      <w:r>
        <w:rPr>
          <w:noProof/>
        </w:rPr>
        <mc:AlternateContent>
          <mc:Choice Requires="wps">
            <w:drawing>
              <wp:anchor distT="0" distB="0" distL="114300" distR="114300" simplePos="0" relativeHeight="251681792" behindDoc="0" locked="0" layoutInCell="0" allowOverlap="1" wp14:anchorId="1B3DF95B" wp14:editId="3393C910">
                <wp:simplePos x="0" y="0"/>
                <wp:positionH relativeFrom="margin">
                  <wp:posOffset>4398327</wp:posOffset>
                </wp:positionH>
                <wp:positionV relativeFrom="paragraph">
                  <wp:posOffset>42862</wp:posOffset>
                </wp:positionV>
                <wp:extent cx="822325" cy="393700"/>
                <wp:effectExtent l="0" t="14287" r="39687" b="20638"/>
                <wp:wrapNone/>
                <wp:docPr id="5"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22325" cy="393700"/>
                        </a:xfrm>
                        <a:prstGeom prst="rightArrow">
                          <a:avLst>
                            <a:gd name="adj1" fmla="val 50000"/>
                            <a:gd name="adj2" fmla="val 49998"/>
                          </a:avLst>
                        </a:prstGeom>
                        <a:solidFill>
                          <a:srgbClr val="FFFF00"/>
                        </a:solidFill>
                        <a:ln w="25400">
                          <a:solidFill>
                            <a:srgbClr val="0020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329FBB" id="Right Arrow 17" o:spid="_x0000_s1026" type="#_x0000_t13" style="position:absolute;margin-left:346.3pt;margin-top:3.35pt;width:64.75pt;height:31pt;rotation:-9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" o:allowincell="f" adj="16430" fillcolor="yellow" strokecolor="#002060" strokeweight="2pt">
                <w10:wrap anchorx="margin"/>
              </v:shape>
            </w:pict>
          </mc:Fallback>
        </mc:AlternateContent>
      </w:r>
      <w:r>
        <w:rPr>
          <w:noProof/>
        </w:rPr>
        <mc:AlternateContent>
          <mc:Choice Requires="wps">
            <w:drawing>
              <wp:anchor distT="0" distB="0" distL="114300" distR="114300" simplePos="0" relativeHeight="251677696" behindDoc="0" locked="0" layoutInCell="0" allowOverlap="1" wp14:anchorId="47953CB6" wp14:editId="4346DA0C">
                <wp:simplePos x="0" y="0"/>
                <wp:positionH relativeFrom="column">
                  <wp:posOffset>2301240</wp:posOffset>
                </wp:positionH>
                <wp:positionV relativeFrom="paragraph">
                  <wp:posOffset>62865</wp:posOffset>
                </wp:positionV>
                <wp:extent cx="780098" cy="361950"/>
                <wp:effectExtent l="0" t="19685" r="38735" b="19685"/>
                <wp:wrapNone/>
                <wp:docPr id="3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80098" cy="361950"/>
                        </a:xfrm>
                        <a:prstGeom prst="rightArrow">
                          <a:avLst>
                            <a:gd name="adj1" fmla="val 50000"/>
                            <a:gd name="adj2" fmla="val 49998"/>
                          </a:avLst>
                        </a:prstGeom>
                        <a:solidFill>
                          <a:srgbClr val="FFFF00"/>
                        </a:solidFill>
                        <a:ln w="25400">
                          <a:solidFill>
                            <a:srgbClr val="4F81BD">
                              <a:lumMod val="50000"/>
                            </a:srgb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6F76B9" id="Right Arrow 17" o:spid="_x0000_s1026" type="#_x0000_t13" style="position:absolute;margin-left:181.2pt;margin-top:4.95pt;width:61.45pt;height:28.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" o:allowincell="f" adj="16589" fillcolor="yellow" strokecolor="#254061" strokeweight="2pt"/>
            </w:pict>
          </mc:Fallback>
        </mc:AlternateContent>
      </w:r>
      <w:r>
        <w:rPr>
          <w:noProof/>
        </w:rPr>
        <mc:AlternateContent>
          <mc:Choice Requires="wps">
            <w:drawing>
              <wp:anchor distT="0" distB="0" distL="114300" distR="114300" simplePos="0" relativeHeight="251667456" behindDoc="0" locked="0" layoutInCell="0" allowOverlap="1" wp14:anchorId="1027E696" wp14:editId="65C5D55E">
                <wp:simplePos x="0" y="0"/>
                <wp:positionH relativeFrom="column">
                  <wp:posOffset>399415</wp:posOffset>
                </wp:positionH>
                <wp:positionV relativeFrom="paragraph">
                  <wp:posOffset>46355</wp:posOffset>
                </wp:positionV>
                <wp:extent cx="780098" cy="361950"/>
                <wp:effectExtent l="0" t="19685" r="38735" b="19685"/>
                <wp:wrapNone/>
                <wp:docPr id="22"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80098" cy="361950"/>
                        </a:xfrm>
                        <a:prstGeom prst="rightArrow">
                          <a:avLst>
                            <a:gd name="adj1" fmla="val 50000"/>
                            <a:gd name="adj2" fmla="val 49998"/>
                          </a:avLst>
                        </a:prstGeom>
                        <a:solidFill>
                          <a:srgbClr val="FFFF00"/>
                        </a:solidFill>
                        <a:ln w="25400">
                          <a:solidFill>
                            <a:schemeClr val="accent1">
                              <a:lumMod val="5000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11FAE" id="Right Arrow 17" o:spid="_x0000_s1026" type="#_x0000_t13" style="position:absolute;margin-left:31.45pt;margin-top:3.65pt;width:61.45pt;height:28.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" o:allowincell="f" adj="16589" fillcolor="yellow" strokecolor="#243f60 [1604]" strokeweight="2pt"/>
            </w:pict>
          </mc:Fallback>
        </mc:AlternateContent>
      </w:r>
      <w:r w:rsidR="009B0C72" w:rsidRPr="009B0C72">
        <w:rPr>
          <w:noProof/>
        </w:rPr>
        <w:t xml:space="preserve"> </w:t>
      </w:r>
    </w:p>
    <w:p w:rsidR="00E43A4C" w:rsidRDefault="00E43A4C">
      <w:pPr>
        <w:rPr>
          <w:noProof/>
        </w:rPr>
      </w:pPr>
    </w:p>
    <w:tbl>
      <w:tblPr>
        <w:tblStyle w:val="TableGrid"/>
        <w:tblW w:w="0" w:type="auto"/>
        <w:tblLook w:val="04A0" w:firstRow="1" w:lastRow="0" w:firstColumn="1" w:lastColumn="0" w:noHBand="0" w:noVBand="1"/>
      </w:tblPr>
      <w:tblGrid>
        <w:gridCol w:w="535"/>
        <w:gridCol w:w="1530"/>
        <w:gridCol w:w="2610"/>
        <w:gridCol w:w="2210"/>
        <w:gridCol w:w="2295"/>
        <w:gridCol w:w="170"/>
      </w:tblGrid>
      <w:tr w:rsidR="00E43A4C" w:rsidRPr="00BB3428" w:rsidTr="00E436A8">
        <w:trPr>
          <w:gridAfter w:val="1"/>
          <w:wAfter w:w="170" w:type="dxa"/>
          <w:trHeight w:val="287"/>
        </w:trPr>
        <w:tc>
          <w:tcPr>
            <w:tcW w:w="2065" w:type="dxa"/>
            <w:gridSpan w:val="2"/>
            <w:shd w:val="clear" w:color="auto" w:fill="DBE5F1" w:themeFill="accent1" w:themeFillTint="33"/>
          </w:tcPr>
          <w:p w:rsidR="000E431D" w:rsidRPr="00D07A97" w:rsidRDefault="000E431D" w:rsidP="00D07A97">
            <w:pPr>
              <w:jc w:val="center"/>
              <w:rPr>
                <w:b/>
                <w:sz w:val="24"/>
                <w:szCs w:val="24"/>
              </w:rPr>
            </w:pPr>
          </w:p>
          <w:p w:rsidR="00E43A4C" w:rsidRPr="00D07A97" w:rsidRDefault="00D07A97" w:rsidP="00D07A97">
            <w:pPr>
              <w:jc w:val="center"/>
              <w:rPr>
                <w:b/>
                <w:sz w:val="24"/>
                <w:szCs w:val="24"/>
              </w:rPr>
            </w:pPr>
            <w:r w:rsidRPr="00D07A97">
              <w:rPr>
                <w:b/>
                <w:sz w:val="24"/>
                <w:szCs w:val="24"/>
              </w:rPr>
              <w:t>DETAILS</w:t>
            </w:r>
          </w:p>
          <w:p w:rsidR="00BB3428" w:rsidRPr="00D07A97" w:rsidRDefault="00BB3428" w:rsidP="00D07A97">
            <w:pPr>
              <w:jc w:val="center"/>
              <w:rPr>
                <w:b/>
                <w:sz w:val="24"/>
                <w:szCs w:val="24"/>
              </w:rPr>
            </w:pPr>
          </w:p>
        </w:tc>
        <w:tc>
          <w:tcPr>
            <w:tcW w:w="2610" w:type="dxa"/>
            <w:shd w:val="clear" w:color="auto" w:fill="EAF1DD" w:themeFill="accent3" w:themeFillTint="33"/>
          </w:tcPr>
          <w:p w:rsidR="000E431D" w:rsidRPr="00D07A97" w:rsidRDefault="000E431D" w:rsidP="00D07A97">
            <w:pPr>
              <w:jc w:val="center"/>
              <w:rPr>
                <w:b/>
                <w:sz w:val="24"/>
                <w:szCs w:val="24"/>
              </w:rPr>
            </w:pPr>
          </w:p>
          <w:p w:rsidR="00BB3428" w:rsidRPr="00D07A97" w:rsidRDefault="00D07A97" w:rsidP="00D07A97">
            <w:pPr>
              <w:jc w:val="center"/>
              <w:rPr>
                <w:b/>
                <w:sz w:val="24"/>
                <w:szCs w:val="24"/>
              </w:rPr>
            </w:pPr>
            <w:r w:rsidRPr="00D07A97">
              <w:rPr>
                <w:b/>
                <w:sz w:val="24"/>
                <w:szCs w:val="24"/>
              </w:rPr>
              <w:t>APPLICATIONS TO CHAIR</w:t>
            </w:r>
          </w:p>
        </w:tc>
        <w:tc>
          <w:tcPr>
            <w:tcW w:w="2210" w:type="dxa"/>
            <w:shd w:val="clear" w:color="auto" w:fill="FDE9D9" w:themeFill="accent6" w:themeFillTint="33"/>
          </w:tcPr>
          <w:p w:rsidR="00D07A97" w:rsidRPr="00D07A97" w:rsidRDefault="00D07A97" w:rsidP="00D07A97">
            <w:pPr>
              <w:jc w:val="center"/>
              <w:rPr>
                <w:b/>
                <w:sz w:val="24"/>
                <w:szCs w:val="24"/>
              </w:rPr>
            </w:pPr>
          </w:p>
          <w:p w:rsidR="00BB3428" w:rsidRPr="00D07A97" w:rsidRDefault="00D07A97" w:rsidP="00D07A97">
            <w:pPr>
              <w:jc w:val="center"/>
              <w:rPr>
                <w:b/>
                <w:sz w:val="24"/>
                <w:szCs w:val="24"/>
              </w:rPr>
            </w:pPr>
            <w:r w:rsidRPr="00D07A97">
              <w:rPr>
                <w:b/>
                <w:sz w:val="24"/>
                <w:szCs w:val="24"/>
              </w:rPr>
              <w:t>REVIEWERS TO CHAIR</w:t>
            </w:r>
          </w:p>
        </w:tc>
        <w:tc>
          <w:tcPr>
            <w:tcW w:w="2295" w:type="dxa"/>
            <w:shd w:val="clear" w:color="auto" w:fill="F2DBDB" w:themeFill="accent2" w:themeFillTint="33"/>
          </w:tcPr>
          <w:p w:rsidR="000E431D" w:rsidRPr="00D07A97" w:rsidRDefault="000E431D" w:rsidP="00D07A97">
            <w:pPr>
              <w:jc w:val="center"/>
              <w:rPr>
                <w:b/>
                <w:sz w:val="24"/>
                <w:szCs w:val="24"/>
              </w:rPr>
            </w:pPr>
          </w:p>
          <w:p w:rsidR="00BB3428" w:rsidRPr="00D07A97" w:rsidRDefault="00D07A97" w:rsidP="00D07A97">
            <w:pPr>
              <w:jc w:val="center"/>
              <w:rPr>
                <w:b/>
                <w:sz w:val="24"/>
                <w:szCs w:val="24"/>
              </w:rPr>
            </w:pPr>
            <w:r w:rsidRPr="00D07A97">
              <w:rPr>
                <w:b/>
                <w:sz w:val="24"/>
                <w:szCs w:val="24"/>
              </w:rPr>
              <w:t>REVIEWS ASSIGNED TO YOU</w:t>
            </w:r>
          </w:p>
        </w:tc>
      </w:tr>
      <w:tr w:rsidR="00FB6201" w:rsidTr="00FB6201">
        <w:tc>
          <w:tcPr>
            <w:tcW w:w="535" w:type="dxa"/>
            <w:shd w:val="clear" w:color="auto" w:fill="DBE5F1" w:themeFill="accent1" w:themeFillTint="33"/>
          </w:tcPr>
          <w:p w:rsidR="00FB6201" w:rsidRDefault="00FB6201" w:rsidP="00FB6201">
            <w:pPr>
              <w:jc w:val="center"/>
              <w:rPr>
                <w:sz w:val="32"/>
                <w:szCs w:val="32"/>
              </w:rPr>
            </w:pPr>
          </w:p>
          <w:p w:rsidR="00FB6201" w:rsidRDefault="00FB6201" w:rsidP="00FB6201">
            <w:pPr>
              <w:jc w:val="center"/>
              <w:rPr>
                <w:sz w:val="24"/>
                <w:szCs w:val="24"/>
                <w:highlight w:val="lightGray"/>
              </w:rPr>
            </w:pPr>
          </w:p>
        </w:tc>
        <w:tc>
          <w:tcPr>
            <w:tcW w:w="8815" w:type="dxa"/>
            <w:gridSpan w:val="5"/>
            <w:shd w:val="clear" w:color="auto" w:fill="DBE5F1" w:themeFill="accent1" w:themeFillTint="33"/>
          </w:tcPr>
          <w:p w:rsidR="00360DCF" w:rsidRPr="00360DCF" w:rsidRDefault="00360DCF" w:rsidP="00360DCF">
            <w:pPr>
              <w:spacing w:after="0" w:line="240" w:lineRule="auto"/>
            </w:pPr>
          </w:p>
          <w:p w:rsidR="00360DCF" w:rsidRPr="00360DCF" w:rsidRDefault="00E40190" w:rsidP="00360DCF">
            <w:pPr>
              <w:spacing w:after="0" w:line="240" w:lineRule="auto"/>
            </w:pPr>
            <w:r w:rsidRPr="00E436A8">
              <w:rPr>
                <w:b/>
                <w:u w:val="single"/>
              </w:rPr>
              <w:t>Details</w:t>
            </w:r>
            <w:r>
              <w:t xml:space="preserve"> of the scholarship are so important.  </w:t>
            </w:r>
            <w:r w:rsidR="00360DCF" w:rsidRPr="00360DCF">
              <w:t xml:space="preserve">Viewing the description and available award amount is essential in the scholarship selection process.  We want to ensure we are selecting recipients that meet the donors’ criteria.  We also want to offer award amounts that correspond to the year’s spending figure. </w:t>
            </w:r>
          </w:p>
          <w:p w:rsidR="00360DCF" w:rsidRPr="00360DCF" w:rsidRDefault="00360DCF" w:rsidP="00360DCF">
            <w:pPr>
              <w:pStyle w:val="ListParagraph"/>
              <w:numPr>
                <w:ilvl w:val="0"/>
                <w:numId w:val="5"/>
              </w:numPr>
              <w:spacing w:after="0" w:line="240" w:lineRule="auto"/>
              <w:rPr>
                <w:b/>
              </w:rPr>
            </w:pPr>
            <w:r w:rsidRPr="00360DCF">
              <w:t>Basic Information</w:t>
            </w:r>
          </w:p>
          <w:p w:rsidR="00360DCF" w:rsidRPr="00360DCF" w:rsidRDefault="00183C9D" w:rsidP="00360DCF">
            <w:pPr>
              <w:pStyle w:val="ListParagraph"/>
              <w:numPr>
                <w:ilvl w:val="0"/>
                <w:numId w:val="5"/>
              </w:numPr>
              <w:spacing w:after="0" w:line="240" w:lineRule="auto"/>
              <w:rPr>
                <w:b/>
              </w:rPr>
            </w:pPr>
            <w:r>
              <w:rPr>
                <w:b/>
              </w:rPr>
              <w:t>Fund</w:t>
            </w:r>
            <w:r w:rsidR="00360DCF" w:rsidRPr="00360DCF">
              <w:rPr>
                <w:b/>
              </w:rPr>
              <w:t xml:space="preserve"> Information  --- </w:t>
            </w:r>
            <w:r w:rsidR="00360DCF" w:rsidRPr="00183C9D">
              <w:t>Spending for the year will be noted</w:t>
            </w:r>
            <w:r w:rsidRPr="00183C9D">
              <w:t xml:space="preserve"> as</w:t>
            </w:r>
            <w:r>
              <w:rPr>
                <w:b/>
              </w:rPr>
              <w:t xml:space="preserve"> “Remaining Funds”</w:t>
            </w:r>
          </w:p>
          <w:p w:rsidR="00360DCF" w:rsidRPr="00360DCF" w:rsidRDefault="00360DCF" w:rsidP="00360DCF">
            <w:pPr>
              <w:pStyle w:val="ListParagraph"/>
              <w:numPr>
                <w:ilvl w:val="0"/>
                <w:numId w:val="5"/>
              </w:numPr>
              <w:spacing w:after="0" w:line="240" w:lineRule="auto"/>
              <w:rPr>
                <w:b/>
              </w:rPr>
            </w:pPr>
            <w:r w:rsidRPr="00360DCF">
              <w:rPr>
                <w:b/>
              </w:rPr>
              <w:t>Opportunity-Specific Information ---- Important to note qualification criteria and if prior recipients should be considered for renewal.</w:t>
            </w:r>
          </w:p>
          <w:p w:rsidR="00360DCF" w:rsidRPr="00360DCF" w:rsidRDefault="00360DCF" w:rsidP="00360DCF">
            <w:pPr>
              <w:pStyle w:val="ListParagraph"/>
              <w:numPr>
                <w:ilvl w:val="0"/>
                <w:numId w:val="5"/>
              </w:numPr>
              <w:spacing w:after="0" w:line="240" w:lineRule="auto"/>
            </w:pPr>
            <w:r w:rsidRPr="00360DCF">
              <w:t>Dates</w:t>
            </w:r>
          </w:p>
          <w:p w:rsidR="00360DCF" w:rsidRPr="00360DCF" w:rsidRDefault="00360DCF" w:rsidP="00360DCF">
            <w:pPr>
              <w:pStyle w:val="ListParagraph"/>
              <w:numPr>
                <w:ilvl w:val="0"/>
                <w:numId w:val="5"/>
              </w:numPr>
              <w:spacing w:after="0" w:line="240" w:lineRule="auto"/>
            </w:pPr>
            <w:r w:rsidRPr="00360DCF">
              <w:t>Questions</w:t>
            </w:r>
          </w:p>
          <w:p w:rsidR="00FB6201" w:rsidRPr="00360DCF" w:rsidRDefault="00FB6201" w:rsidP="00360DCF">
            <w:pPr>
              <w:rPr>
                <w:highlight w:val="lightGray"/>
              </w:rPr>
            </w:pPr>
          </w:p>
        </w:tc>
      </w:tr>
      <w:tr w:rsidR="00FB6201" w:rsidTr="00FB6201">
        <w:tc>
          <w:tcPr>
            <w:tcW w:w="535" w:type="dxa"/>
            <w:shd w:val="clear" w:color="auto" w:fill="EAF1DD" w:themeFill="accent3" w:themeFillTint="33"/>
          </w:tcPr>
          <w:p w:rsidR="00FB6201" w:rsidRDefault="00FB6201" w:rsidP="00FB6201">
            <w:pPr>
              <w:jc w:val="center"/>
              <w:rPr>
                <w:sz w:val="24"/>
                <w:szCs w:val="24"/>
                <w:highlight w:val="lightGray"/>
              </w:rPr>
            </w:pPr>
          </w:p>
        </w:tc>
        <w:tc>
          <w:tcPr>
            <w:tcW w:w="8815" w:type="dxa"/>
            <w:gridSpan w:val="5"/>
            <w:shd w:val="clear" w:color="auto" w:fill="EAF1DD" w:themeFill="accent3" w:themeFillTint="33"/>
          </w:tcPr>
          <w:p w:rsidR="00E75C13" w:rsidRPr="00E75C13" w:rsidRDefault="00E75C13" w:rsidP="00E75C13">
            <w:pPr>
              <w:spacing w:after="0" w:line="240" w:lineRule="auto"/>
              <w:rPr>
                <w:b/>
                <w:sz w:val="16"/>
                <w:szCs w:val="16"/>
              </w:rPr>
            </w:pPr>
          </w:p>
          <w:p w:rsidR="00E75C13" w:rsidRDefault="00E75C13" w:rsidP="00E75C13">
            <w:pPr>
              <w:spacing w:after="0" w:line="240" w:lineRule="auto"/>
            </w:pPr>
            <w:r w:rsidRPr="00E436A8">
              <w:rPr>
                <w:b/>
                <w:u w:val="single"/>
              </w:rPr>
              <w:t>Applications to Chair</w:t>
            </w:r>
            <w:r>
              <w:t xml:space="preserve"> will allow you the access to generate an Excel report of the scholarship data for the applicants with the individual applicant pool.  As Chair it will be very helpful if you generate the report and forward to the other members of the committee.</w:t>
            </w:r>
          </w:p>
          <w:p w:rsidR="00E75C13" w:rsidRPr="00E75C13" w:rsidRDefault="00E75C13" w:rsidP="00E75C13">
            <w:pPr>
              <w:spacing w:after="0" w:line="240" w:lineRule="auto"/>
              <w:rPr>
                <w:sz w:val="16"/>
                <w:szCs w:val="16"/>
              </w:rPr>
            </w:pPr>
          </w:p>
          <w:p w:rsidR="00FB6201" w:rsidRDefault="00CE0870" w:rsidP="00E75C13">
            <w:pPr>
              <w:spacing w:after="0" w:line="240" w:lineRule="auto"/>
              <w:rPr>
                <w:sz w:val="16"/>
                <w:szCs w:val="16"/>
              </w:rPr>
            </w:pPr>
            <w:r>
              <w:t xml:space="preserve">For instructions on how to generate your reports, see section titled </w:t>
            </w:r>
            <w:r w:rsidRPr="00CE0870">
              <w:rPr>
                <w:b/>
              </w:rPr>
              <w:t>Generating an E</w:t>
            </w:r>
            <w:r w:rsidR="00E75C13" w:rsidRPr="00CE0870">
              <w:rPr>
                <w:b/>
              </w:rPr>
              <w:t>xcel</w:t>
            </w:r>
            <w:r>
              <w:rPr>
                <w:b/>
              </w:rPr>
              <w:t xml:space="preserve"> R</w:t>
            </w:r>
            <w:r w:rsidR="00E75C13" w:rsidRPr="00E40190">
              <w:rPr>
                <w:b/>
              </w:rPr>
              <w:t>eport</w:t>
            </w:r>
            <w:r w:rsidR="00E75C13">
              <w:t xml:space="preserve"> </w:t>
            </w:r>
            <w:r>
              <w:t>located below this chart.</w:t>
            </w:r>
          </w:p>
          <w:p w:rsidR="00E75C13" w:rsidRPr="00E75C13" w:rsidRDefault="00E75C13" w:rsidP="00E75C13">
            <w:pPr>
              <w:spacing w:after="0" w:line="240" w:lineRule="auto"/>
              <w:rPr>
                <w:sz w:val="16"/>
                <w:szCs w:val="16"/>
                <w:highlight w:val="lightGray"/>
              </w:rPr>
            </w:pPr>
          </w:p>
        </w:tc>
      </w:tr>
      <w:tr w:rsidR="00FB6201" w:rsidTr="00FB6201">
        <w:tc>
          <w:tcPr>
            <w:tcW w:w="535" w:type="dxa"/>
            <w:shd w:val="clear" w:color="auto" w:fill="FDE9D9" w:themeFill="accent6" w:themeFillTint="33"/>
          </w:tcPr>
          <w:p w:rsidR="00FB6201" w:rsidRDefault="00FB6201" w:rsidP="00FB6201">
            <w:pPr>
              <w:jc w:val="center"/>
              <w:rPr>
                <w:sz w:val="24"/>
                <w:szCs w:val="24"/>
                <w:highlight w:val="lightGray"/>
              </w:rPr>
            </w:pPr>
          </w:p>
        </w:tc>
        <w:tc>
          <w:tcPr>
            <w:tcW w:w="8815" w:type="dxa"/>
            <w:gridSpan w:val="5"/>
            <w:shd w:val="clear" w:color="auto" w:fill="FDE9D9" w:themeFill="accent6" w:themeFillTint="33"/>
          </w:tcPr>
          <w:p w:rsidR="00E75C13" w:rsidRPr="00E75C13" w:rsidRDefault="00E75C13" w:rsidP="00E75C13">
            <w:pPr>
              <w:spacing w:after="0" w:line="240" w:lineRule="auto"/>
              <w:rPr>
                <w:b/>
                <w:sz w:val="16"/>
                <w:szCs w:val="16"/>
              </w:rPr>
            </w:pPr>
          </w:p>
          <w:p w:rsidR="00FB6201" w:rsidRDefault="00E75C13" w:rsidP="00E75C13">
            <w:pPr>
              <w:spacing w:after="0" w:line="240" w:lineRule="auto"/>
              <w:rPr>
                <w:sz w:val="16"/>
                <w:szCs w:val="16"/>
              </w:rPr>
            </w:pPr>
            <w:r w:rsidRPr="00E436A8">
              <w:rPr>
                <w:b/>
                <w:u w:val="single"/>
              </w:rPr>
              <w:t>Reviewers to Chair</w:t>
            </w:r>
            <w:r>
              <w:rPr>
                <w:b/>
              </w:rPr>
              <w:t xml:space="preserve"> </w:t>
            </w:r>
            <w:r>
              <w:t>will allow you to see ratings made by the other members assigned to your Reviewer Group.  This could be a lengthy listing</w:t>
            </w:r>
            <w:r w:rsidR="00101527">
              <w:t>,</w:t>
            </w:r>
            <w:r>
              <w:t xml:space="preserve"> as an applicant will be listed one time for each reviewer in your group.</w:t>
            </w:r>
          </w:p>
          <w:p w:rsidR="00E75C13" w:rsidRPr="00E75C13" w:rsidRDefault="00E75C13" w:rsidP="00E75C13">
            <w:pPr>
              <w:spacing w:after="0" w:line="240" w:lineRule="auto"/>
              <w:rPr>
                <w:sz w:val="16"/>
                <w:szCs w:val="16"/>
                <w:highlight w:val="lightGray"/>
              </w:rPr>
            </w:pPr>
          </w:p>
        </w:tc>
      </w:tr>
      <w:tr w:rsidR="00FB6201" w:rsidTr="00E436A8">
        <w:tc>
          <w:tcPr>
            <w:tcW w:w="535" w:type="dxa"/>
            <w:shd w:val="clear" w:color="auto" w:fill="F2DBDB" w:themeFill="accent2" w:themeFillTint="33"/>
          </w:tcPr>
          <w:p w:rsidR="00FB6201" w:rsidRPr="00EF5CA7" w:rsidRDefault="00FB6201" w:rsidP="00FB6201">
            <w:pPr>
              <w:jc w:val="center"/>
              <w:rPr>
                <w:sz w:val="24"/>
                <w:szCs w:val="24"/>
              </w:rPr>
            </w:pPr>
          </w:p>
        </w:tc>
        <w:tc>
          <w:tcPr>
            <w:tcW w:w="8815" w:type="dxa"/>
            <w:gridSpan w:val="5"/>
            <w:shd w:val="clear" w:color="auto" w:fill="F2DBDB" w:themeFill="accent2" w:themeFillTint="33"/>
          </w:tcPr>
          <w:p w:rsidR="00101527" w:rsidRDefault="00E75C13" w:rsidP="00E436A8">
            <w:pPr>
              <w:shd w:val="clear" w:color="auto" w:fill="F2DBDB" w:themeFill="accent2" w:themeFillTint="33"/>
              <w:spacing w:after="0" w:line="240" w:lineRule="auto"/>
            </w:pPr>
            <w:r w:rsidRPr="00E436A8">
              <w:rPr>
                <w:b/>
                <w:u w:val="single"/>
              </w:rPr>
              <w:t>Reviews assigned to you</w:t>
            </w:r>
            <w:r w:rsidRPr="00EF5CA7">
              <w:t xml:space="preserve"> will be listed and you will have the ability to review individual applicant</w:t>
            </w:r>
            <w:r>
              <w:t>’s</w:t>
            </w:r>
            <w:r w:rsidRPr="00EF5CA7">
              <w:t xml:space="preserve"> data and rate the students.  </w:t>
            </w:r>
            <w:r w:rsidR="00101527">
              <w:t>For consistency we are suggesting a scale of 1-10 (with 10 being reserved for students of the highest quality).</w:t>
            </w:r>
          </w:p>
          <w:p w:rsidR="00E75C13" w:rsidRPr="00E75C13" w:rsidRDefault="00E75C13" w:rsidP="00E436A8">
            <w:pPr>
              <w:shd w:val="clear" w:color="auto" w:fill="F2DBDB" w:themeFill="accent2" w:themeFillTint="33"/>
              <w:spacing w:after="0" w:line="240" w:lineRule="auto"/>
              <w:rPr>
                <w:b/>
                <w:sz w:val="6"/>
                <w:szCs w:val="6"/>
              </w:rPr>
            </w:pPr>
          </w:p>
          <w:p w:rsidR="00E75C13" w:rsidRDefault="00E75C13" w:rsidP="00E436A8">
            <w:pPr>
              <w:shd w:val="clear" w:color="auto" w:fill="F2DBDB" w:themeFill="accent2" w:themeFillTint="33"/>
              <w:spacing w:after="0" w:line="240" w:lineRule="auto"/>
              <w:rPr>
                <w:b/>
              </w:rPr>
            </w:pPr>
            <w:r w:rsidRPr="00EF5CA7">
              <w:rPr>
                <w:noProof/>
              </w:rPr>
              <w:drawing>
                <wp:inline distT="0" distB="0" distL="0" distR="0" wp14:anchorId="0B47B080" wp14:editId="584ADA24">
                  <wp:extent cx="518160" cy="299988"/>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1667" t="56890" r="13460" b="39584"/>
                          <a:stretch/>
                        </pic:blipFill>
                        <pic:spPr bwMode="auto">
                          <a:xfrm>
                            <a:off x="0" y="0"/>
                            <a:ext cx="535170" cy="309836"/>
                          </a:xfrm>
                          <a:prstGeom prst="rect">
                            <a:avLst/>
                          </a:prstGeom>
                          <a:ln>
                            <a:noFill/>
                          </a:ln>
                          <a:extLst>
                            <a:ext uri="{53640926-AAD7-44D8-BBD7-CCE9431645EC}">
                              <a14:shadowObscured xmlns:a14="http://schemas.microsoft.com/office/drawing/2010/main"/>
                            </a:ext>
                          </a:extLst>
                        </pic:spPr>
                      </pic:pic>
                    </a:graphicData>
                  </a:graphic>
                </wp:inline>
              </w:drawing>
            </w:r>
          </w:p>
          <w:p w:rsidR="00E75C13" w:rsidRPr="00EF5CA7" w:rsidRDefault="00E75C13" w:rsidP="00E436A8">
            <w:pPr>
              <w:shd w:val="clear" w:color="auto" w:fill="F2DBDB" w:themeFill="accent2" w:themeFillTint="33"/>
              <w:spacing w:after="0" w:line="240" w:lineRule="auto"/>
              <w:rPr>
                <w:b/>
              </w:rPr>
            </w:pPr>
            <w:r w:rsidRPr="00EF5CA7">
              <w:rPr>
                <w:b/>
              </w:rPr>
              <w:t xml:space="preserve">You take action by clicking on the “Begin” button.            </w:t>
            </w:r>
          </w:p>
          <w:p w:rsidR="00E75C13" w:rsidRPr="00EF5CA7" w:rsidRDefault="00E75C13" w:rsidP="00E436A8">
            <w:pPr>
              <w:pStyle w:val="ListParagraph"/>
              <w:numPr>
                <w:ilvl w:val="0"/>
                <w:numId w:val="6"/>
              </w:numPr>
              <w:shd w:val="clear" w:color="auto" w:fill="F2DBDB" w:themeFill="accent2" w:themeFillTint="33"/>
              <w:spacing w:after="0" w:line="240" w:lineRule="auto"/>
            </w:pPr>
            <w:r w:rsidRPr="00EF5CA7">
              <w:rPr>
                <w:b/>
              </w:rPr>
              <w:t>Review tab</w:t>
            </w:r>
            <w:r w:rsidRPr="00EF5CA7">
              <w:t xml:space="preserve"> -- page that will provide you with a rating field and an area to describe any outstanding qualities of the student.</w:t>
            </w:r>
          </w:p>
          <w:p w:rsidR="00E75C13" w:rsidRDefault="00E75C13" w:rsidP="00E436A8">
            <w:pPr>
              <w:pStyle w:val="ListParagraph"/>
              <w:numPr>
                <w:ilvl w:val="0"/>
                <w:numId w:val="6"/>
              </w:numPr>
              <w:shd w:val="clear" w:color="auto" w:fill="F2DBDB" w:themeFill="accent2" w:themeFillTint="33"/>
              <w:spacing w:after="0" w:line="240" w:lineRule="auto"/>
            </w:pPr>
            <w:r w:rsidRPr="00EF5CA7">
              <w:rPr>
                <w:b/>
              </w:rPr>
              <w:t>Application tab</w:t>
            </w:r>
            <w:r w:rsidRPr="00EF5CA7">
              <w:t xml:space="preserve"> – by clicking this tab you can review the student’s application to establish a rating.</w:t>
            </w:r>
          </w:p>
          <w:p w:rsidR="00E75C13" w:rsidRPr="00E75C13" w:rsidRDefault="00E75C13" w:rsidP="00E436A8">
            <w:pPr>
              <w:shd w:val="clear" w:color="auto" w:fill="F2DBDB" w:themeFill="accent2" w:themeFillTint="33"/>
              <w:spacing w:after="0" w:line="240" w:lineRule="auto"/>
              <w:rPr>
                <w:b/>
                <w:i/>
                <w:sz w:val="16"/>
                <w:szCs w:val="16"/>
              </w:rPr>
            </w:pPr>
          </w:p>
          <w:p w:rsidR="00E75C13" w:rsidRDefault="00E75C13" w:rsidP="00E436A8">
            <w:pPr>
              <w:shd w:val="clear" w:color="auto" w:fill="F2DBDB" w:themeFill="accent2" w:themeFillTint="33"/>
              <w:spacing w:after="0" w:line="240" w:lineRule="auto"/>
              <w:rPr>
                <w:b/>
                <w:sz w:val="24"/>
                <w:szCs w:val="24"/>
              </w:rPr>
            </w:pPr>
            <w:r>
              <w:rPr>
                <w:b/>
                <w:i/>
                <w:sz w:val="20"/>
                <w:szCs w:val="20"/>
              </w:rPr>
              <w:t>Helpful feature</w:t>
            </w:r>
            <w:r w:rsidRPr="00D07A97">
              <w:rPr>
                <w:b/>
                <w:i/>
                <w:sz w:val="20"/>
                <w:szCs w:val="20"/>
              </w:rPr>
              <w:t>:</w:t>
            </w:r>
            <w:r>
              <w:rPr>
                <w:b/>
                <w:i/>
                <w:sz w:val="20"/>
                <w:szCs w:val="20"/>
              </w:rPr>
              <w:t xml:space="preserve">  </w:t>
            </w:r>
            <w:r>
              <w:rPr>
                <w:noProof/>
              </w:rPr>
              <w:t xml:space="preserve"> </w:t>
            </w:r>
            <w:r>
              <w:rPr>
                <w:noProof/>
              </w:rPr>
              <w:drawing>
                <wp:inline distT="0" distB="0" distL="0" distR="0" wp14:anchorId="5B0D83D0" wp14:editId="3086B1E8">
                  <wp:extent cx="866775" cy="2667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9872" t="30769" r="11795" b="66027"/>
                          <a:stretch/>
                        </pic:blipFill>
                        <pic:spPr bwMode="auto">
                          <a:xfrm>
                            <a:off x="0" y="0"/>
                            <a:ext cx="866775" cy="266700"/>
                          </a:xfrm>
                          <a:prstGeom prst="rect">
                            <a:avLst/>
                          </a:prstGeom>
                          <a:ln>
                            <a:noFill/>
                          </a:ln>
                          <a:extLst>
                            <a:ext uri="{53640926-AAD7-44D8-BBD7-CCE9431645EC}">
                              <a14:shadowObscured xmlns:a14="http://schemas.microsoft.com/office/drawing/2010/main"/>
                            </a:ext>
                          </a:extLst>
                        </pic:spPr>
                      </pic:pic>
                    </a:graphicData>
                  </a:graphic>
                </wp:inline>
              </w:drawing>
            </w:r>
            <w:r>
              <w:rPr>
                <w:b/>
                <w:i/>
                <w:sz w:val="20"/>
                <w:szCs w:val="20"/>
              </w:rPr>
              <w:t xml:space="preserve">  </w:t>
            </w:r>
            <w:r w:rsidRPr="00EF5CA7">
              <w:rPr>
                <w:b/>
                <w:i/>
                <w:sz w:val="24"/>
                <w:szCs w:val="24"/>
              </w:rPr>
              <w:t xml:space="preserve">  </w:t>
            </w:r>
          </w:p>
          <w:p w:rsidR="00E75C13" w:rsidRDefault="00E75C13" w:rsidP="00E436A8">
            <w:pPr>
              <w:shd w:val="clear" w:color="auto" w:fill="F2DBDB" w:themeFill="accent2" w:themeFillTint="33"/>
              <w:spacing w:after="0" w:line="240" w:lineRule="auto"/>
              <w:rPr>
                <w:b/>
                <w:sz w:val="20"/>
                <w:szCs w:val="20"/>
              </w:rPr>
            </w:pPr>
          </w:p>
          <w:p w:rsidR="00E75C13" w:rsidRPr="00940E30" w:rsidRDefault="00E75C13" w:rsidP="00E436A8">
            <w:pPr>
              <w:shd w:val="clear" w:color="auto" w:fill="F2DBDB" w:themeFill="accent2" w:themeFillTint="33"/>
              <w:spacing w:after="0" w:line="240" w:lineRule="auto"/>
              <w:rPr>
                <w:sz w:val="18"/>
              </w:rPr>
            </w:pPr>
            <w:r w:rsidRPr="00D07A97">
              <w:rPr>
                <w:b/>
                <w:sz w:val="20"/>
                <w:szCs w:val="20"/>
              </w:rPr>
              <w:t>Clicking on “</w:t>
            </w:r>
            <w:r w:rsidRPr="00D07A97">
              <w:rPr>
                <w:b/>
                <w:sz w:val="20"/>
                <w:szCs w:val="20"/>
                <w:u w:val="single"/>
              </w:rPr>
              <w:t>Side-by-Side</w:t>
            </w:r>
            <w:r w:rsidRPr="00D07A97">
              <w:rPr>
                <w:b/>
                <w:sz w:val="20"/>
                <w:szCs w:val="20"/>
              </w:rPr>
              <w:t>” will allow you to split the screen between the Review tab and the Application tab.</w:t>
            </w:r>
            <w:r>
              <w:rPr>
                <w:b/>
                <w:sz w:val="24"/>
                <w:szCs w:val="24"/>
              </w:rPr>
              <w:t xml:space="preserve"> </w:t>
            </w:r>
            <w:r w:rsidRPr="00940E30">
              <w:rPr>
                <w:b/>
                <w:sz w:val="20"/>
                <w:szCs w:val="24"/>
              </w:rPr>
              <w:t xml:space="preserve"> </w:t>
            </w:r>
            <w:r w:rsidR="00B701F3" w:rsidRPr="00940E30">
              <w:rPr>
                <w:b/>
                <w:sz w:val="20"/>
                <w:szCs w:val="24"/>
              </w:rPr>
              <w:t>To Exit Side-by-Side view, click the link in the bottom left corner.</w:t>
            </w:r>
          </w:p>
          <w:p w:rsidR="00AE5C4A" w:rsidRDefault="00AE5C4A">
            <w:pPr>
              <w:rPr>
                <w:b/>
                <w:i/>
                <w:sz w:val="20"/>
                <w:szCs w:val="20"/>
              </w:rPr>
            </w:pPr>
          </w:p>
          <w:p w:rsidR="00FB6201" w:rsidRDefault="00AE5C4A">
            <w:pPr>
              <w:rPr>
                <w:b/>
                <w:i/>
                <w:sz w:val="20"/>
                <w:szCs w:val="20"/>
              </w:rPr>
            </w:pPr>
            <w:r>
              <w:rPr>
                <w:b/>
                <w:i/>
                <w:sz w:val="20"/>
                <w:szCs w:val="20"/>
              </w:rPr>
              <w:t xml:space="preserve">For more information </w:t>
            </w:r>
            <w:r w:rsidR="00183C9D">
              <w:rPr>
                <w:b/>
                <w:i/>
                <w:sz w:val="20"/>
                <w:szCs w:val="20"/>
              </w:rPr>
              <w:t>about being a Reviewer, read</w:t>
            </w:r>
            <w:r>
              <w:rPr>
                <w:b/>
                <w:i/>
                <w:sz w:val="20"/>
                <w:szCs w:val="20"/>
              </w:rPr>
              <w:t xml:space="preserve"> the complete set of Reviewer’s Instructions </w:t>
            </w:r>
            <w:r w:rsidR="00183C9D">
              <w:rPr>
                <w:b/>
                <w:i/>
                <w:sz w:val="20"/>
                <w:szCs w:val="20"/>
              </w:rPr>
              <w:t>at</w:t>
            </w:r>
            <w:r w:rsidR="005D6D08">
              <w:rPr>
                <w:b/>
                <w:i/>
                <w:sz w:val="20"/>
                <w:szCs w:val="20"/>
              </w:rPr>
              <w:t xml:space="preserve">: </w:t>
            </w:r>
            <w:hyperlink r:id="rId10" w:history="1">
              <w:r w:rsidR="005D6D08" w:rsidRPr="00826B13">
                <w:rPr>
                  <w:rStyle w:val="Hyperlink"/>
                  <w:b/>
                  <w:i/>
                  <w:sz w:val="20"/>
                  <w:szCs w:val="20"/>
                </w:rPr>
                <w:t>https://www.apsu.edu/sites/apsu.edu/files/Scholarship_Reviewer_Instructions_Revised_2-26-16.docx</w:t>
              </w:r>
            </w:hyperlink>
          </w:p>
          <w:p w:rsidR="00AE5C4A" w:rsidRPr="00E75C13" w:rsidRDefault="00AE5C4A">
            <w:pPr>
              <w:rPr>
                <w:b/>
                <w:sz w:val="16"/>
                <w:szCs w:val="16"/>
              </w:rPr>
            </w:pPr>
          </w:p>
        </w:tc>
      </w:tr>
    </w:tbl>
    <w:p w:rsidR="000E431D" w:rsidRDefault="000E431D">
      <w:pPr>
        <w:rPr>
          <w:sz w:val="24"/>
          <w:szCs w:val="24"/>
          <w:highlight w:val="lightGray"/>
        </w:rPr>
      </w:pPr>
    </w:p>
    <w:p w:rsidR="000E431D" w:rsidRPr="00FB595B" w:rsidRDefault="00CE0870">
      <w:pPr>
        <w:rPr>
          <w:b/>
          <w:sz w:val="28"/>
          <w:szCs w:val="28"/>
        </w:rPr>
      </w:pPr>
      <w:r w:rsidRPr="00FB595B">
        <w:rPr>
          <w:b/>
          <w:sz w:val="28"/>
          <w:szCs w:val="28"/>
        </w:rPr>
        <w:lastRenderedPageBreak/>
        <w:t>Generating an Excel R</w:t>
      </w:r>
      <w:r w:rsidR="00E40190" w:rsidRPr="00FB595B">
        <w:rPr>
          <w:b/>
          <w:sz w:val="28"/>
          <w:szCs w:val="28"/>
        </w:rPr>
        <w:t>eport:</w:t>
      </w:r>
    </w:p>
    <w:p w:rsidR="00334354" w:rsidRDefault="00334354" w:rsidP="009A284E">
      <w:pPr>
        <w:spacing w:after="0" w:line="240" w:lineRule="auto"/>
        <w:rPr>
          <w:sz w:val="24"/>
          <w:szCs w:val="24"/>
        </w:rPr>
      </w:pPr>
      <w:r w:rsidRPr="00334354">
        <w:rPr>
          <w:sz w:val="24"/>
          <w:szCs w:val="24"/>
        </w:rPr>
        <w:t>While viewing Applications to Chair – scroll to the bottom of the frame and click on “Scholarship View”.  It should be set as the default</w:t>
      </w:r>
      <w:r>
        <w:rPr>
          <w:sz w:val="24"/>
          <w:szCs w:val="24"/>
        </w:rPr>
        <w:t xml:space="preserve"> view</w:t>
      </w:r>
      <w:r w:rsidRPr="00334354">
        <w:rPr>
          <w:sz w:val="24"/>
          <w:szCs w:val="24"/>
        </w:rPr>
        <w:t>, but if not use the dropdown box to select this option.</w:t>
      </w:r>
      <w:r w:rsidR="007F6985">
        <w:rPr>
          <w:sz w:val="24"/>
          <w:szCs w:val="24"/>
        </w:rPr>
        <w:t xml:space="preserve"> If “Scholarship View” is not an option, please inform Sherri Devers.</w:t>
      </w:r>
    </w:p>
    <w:p w:rsidR="00334354" w:rsidRPr="00334354" w:rsidRDefault="009A284E">
      <w:pPr>
        <w:rPr>
          <w:sz w:val="24"/>
          <w:szCs w:val="24"/>
        </w:rPr>
      </w:pPr>
      <w:r>
        <w:rPr>
          <w:noProof/>
        </w:rPr>
        <mc:AlternateContent>
          <mc:Choice Requires="wps">
            <w:drawing>
              <wp:anchor distT="0" distB="0" distL="114300" distR="114300" simplePos="0" relativeHeight="251673600" behindDoc="0" locked="0" layoutInCell="0" allowOverlap="1" wp14:anchorId="70BFEF9A" wp14:editId="0E57CFD9">
                <wp:simplePos x="0" y="0"/>
                <wp:positionH relativeFrom="margin">
                  <wp:posOffset>350520</wp:posOffset>
                </wp:positionH>
                <wp:positionV relativeFrom="paragraph">
                  <wp:posOffset>20320</wp:posOffset>
                </wp:positionV>
                <wp:extent cx="431800" cy="401320"/>
                <wp:effectExtent l="15240" t="3810" r="40640" b="40640"/>
                <wp:wrapNone/>
                <wp:docPr id="26"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800" cy="401320"/>
                        </a:xfrm>
                        <a:prstGeom prst="rightArrow">
                          <a:avLst>
                            <a:gd name="adj1" fmla="val 50000"/>
                            <a:gd name="adj2" fmla="val 49998"/>
                          </a:avLst>
                        </a:prstGeom>
                        <a:solidFill>
                          <a:srgbClr val="FFFF00"/>
                        </a:solidFill>
                        <a:ln w="25400">
                          <a:solidFill>
                            <a:srgbClr val="0020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20B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27.6pt;margin-top:1.6pt;width:34pt;height:31.6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" o:allowincell="f" adj="11563" fillcolor="yellow" strokecolor="#002060" strokeweight="2pt">
                <w10:wrap anchorx="margin"/>
              </v:shape>
            </w:pict>
          </mc:Fallback>
        </mc:AlternateContent>
      </w:r>
      <w:r w:rsidR="00FB595B">
        <w:rPr>
          <w:noProof/>
        </w:rPr>
        <mc:AlternateContent>
          <mc:Choice Requires="wps">
            <w:drawing>
              <wp:anchor distT="0" distB="0" distL="114300" distR="114300" simplePos="0" relativeHeight="251675648" behindDoc="0" locked="0" layoutInCell="0" allowOverlap="1" wp14:anchorId="4BB03C08" wp14:editId="42FBEE8D">
                <wp:simplePos x="0" y="0"/>
                <wp:positionH relativeFrom="margin">
                  <wp:posOffset>1532890</wp:posOffset>
                </wp:positionH>
                <wp:positionV relativeFrom="paragraph">
                  <wp:posOffset>676275</wp:posOffset>
                </wp:positionV>
                <wp:extent cx="415290" cy="316230"/>
                <wp:effectExtent l="0" t="26670" r="34290" b="15240"/>
                <wp:wrapNone/>
                <wp:docPr id="2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5290" cy="316230"/>
                        </a:xfrm>
                        <a:prstGeom prst="rightArrow">
                          <a:avLst>
                            <a:gd name="adj1" fmla="val 50000"/>
                            <a:gd name="adj2" fmla="val 49998"/>
                          </a:avLst>
                        </a:prstGeom>
                        <a:solidFill>
                          <a:srgbClr val="FFFF00"/>
                        </a:solidFill>
                        <a:ln w="25400">
                          <a:solidFill>
                            <a:srgbClr val="0020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468A97" id="Right Arrow 17" o:spid="_x0000_s1026" type="#_x0000_t13" style="position:absolute;margin-left:120.7pt;margin-top:53.25pt;width:32.7pt;height:24.9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" o:allowincell="f" adj="13376" fillcolor="yellow" strokecolor="#002060" strokeweight="2pt">
                <w10:wrap anchorx="margin"/>
              </v:shape>
            </w:pict>
          </mc:Fallback>
        </mc:AlternateContent>
      </w:r>
      <w:r w:rsidR="00334354">
        <w:rPr>
          <w:noProof/>
        </w:rPr>
        <w:drawing>
          <wp:inline distT="0" distB="0" distL="0" distR="0" wp14:anchorId="25CBFE0D" wp14:editId="1DDDF14C">
            <wp:extent cx="5111115" cy="6781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129" t="62728" r="11411" b="8174"/>
                    <a:stretch/>
                  </pic:blipFill>
                  <pic:spPr bwMode="auto">
                    <a:xfrm>
                      <a:off x="0" y="0"/>
                      <a:ext cx="5181785" cy="687557"/>
                    </a:xfrm>
                    <a:prstGeom prst="rect">
                      <a:avLst/>
                    </a:prstGeom>
                    <a:ln>
                      <a:noFill/>
                    </a:ln>
                    <a:extLst>
                      <a:ext uri="{53640926-AAD7-44D8-BBD7-CCE9431645EC}">
                        <a14:shadowObscured xmlns:a14="http://schemas.microsoft.com/office/drawing/2010/main"/>
                      </a:ext>
                    </a:extLst>
                  </pic:spPr>
                </pic:pic>
              </a:graphicData>
            </a:graphic>
          </wp:inline>
        </w:drawing>
      </w:r>
    </w:p>
    <w:p w:rsidR="00473AFE" w:rsidRPr="00473AFE" w:rsidRDefault="00473AFE">
      <w:pPr>
        <w:rPr>
          <w:sz w:val="16"/>
          <w:szCs w:val="16"/>
        </w:rPr>
      </w:pPr>
    </w:p>
    <w:p w:rsidR="00CB4746" w:rsidRPr="00FB595B" w:rsidRDefault="00334354">
      <w:pPr>
        <w:rPr>
          <w:sz w:val="4"/>
          <w:szCs w:val="4"/>
        </w:rPr>
      </w:pPr>
      <w:r w:rsidRPr="00334354">
        <w:rPr>
          <w:sz w:val="24"/>
          <w:szCs w:val="24"/>
        </w:rPr>
        <w:t>Then click the Download Report button</w:t>
      </w:r>
      <w:r>
        <w:rPr>
          <w:sz w:val="24"/>
          <w:szCs w:val="24"/>
        </w:rPr>
        <w:t>. The report will be generated</w:t>
      </w:r>
      <w:r w:rsidR="00CB4746">
        <w:rPr>
          <w:sz w:val="24"/>
          <w:szCs w:val="24"/>
        </w:rPr>
        <w:t>.</w:t>
      </w:r>
    </w:p>
    <w:p w:rsidR="00CB4746" w:rsidRDefault="00CB4746">
      <w:pPr>
        <w:rPr>
          <w:sz w:val="24"/>
          <w:szCs w:val="24"/>
        </w:rPr>
      </w:pPr>
      <w:r>
        <w:rPr>
          <w:noProof/>
        </w:rPr>
        <w:drawing>
          <wp:inline distT="0" distB="0" distL="0" distR="0" wp14:anchorId="28557478" wp14:editId="7161DE28">
            <wp:extent cx="5874929" cy="5638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129" t="21795" r="27821" b="69871"/>
                    <a:stretch/>
                  </pic:blipFill>
                  <pic:spPr bwMode="auto">
                    <a:xfrm>
                      <a:off x="0" y="0"/>
                      <a:ext cx="6061543" cy="581791"/>
                    </a:xfrm>
                    <a:prstGeom prst="rect">
                      <a:avLst/>
                    </a:prstGeom>
                    <a:ln>
                      <a:noFill/>
                    </a:ln>
                    <a:extLst>
                      <a:ext uri="{53640926-AAD7-44D8-BBD7-CCE9431645EC}">
                        <a14:shadowObscured xmlns:a14="http://schemas.microsoft.com/office/drawing/2010/main"/>
                      </a:ext>
                    </a:extLst>
                  </pic:spPr>
                </pic:pic>
              </a:graphicData>
            </a:graphic>
          </wp:inline>
        </w:drawing>
      </w:r>
    </w:p>
    <w:p w:rsidR="00473AFE" w:rsidRDefault="00CB4746" w:rsidP="00FB595B">
      <w:pPr>
        <w:spacing w:after="0" w:line="240" w:lineRule="auto"/>
        <w:rPr>
          <w:sz w:val="24"/>
          <w:szCs w:val="24"/>
        </w:rPr>
      </w:pPr>
      <w:r>
        <w:rPr>
          <w:sz w:val="24"/>
          <w:szCs w:val="24"/>
        </w:rPr>
        <w:t>You</w:t>
      </w:r>
      <w:r w:rsidR="00334354">
        <w:rPr>
          <w:sz w:val="24"/>
          <w:szCs w:val="24"/>
        </w:rPr>
        <w:t xml:space="preserve"> will be notified when it is completed (</w:t>
      </w:r>
      <w:r w:rsidR="00334354" w:rsidRPr="00473AFE">
        <w:rPr>
          <w:sz w:val="20"/>
          <w:szCs w:val="20"/>
        </w:rPr>
        <w:t>vi</w:t>
      </w:r>
      <w:r w:rsidRPr="00473AFE">
        <w:rPr>
          <w:sz w:val="20"/>
          <w:szCs w:val="20"/>
        </w:rPr>
        <w:t>a AP email – from</w:t>
      </w:r>
      <w:r w:rsidR="00473AFE" w:rsidRPr="00473AFE">
        <w:rPr>
          <w:sz w:val="20"/>
          <w:szCs w:val="20"/>
        </w:rPr>
        <w:t xml:space="preserve"> Austin Peay State University Scholarships &lt;APSUScholarships@apsu.edu</w:t>
      </w:r>
      <w:r w:rsidR="00A477FF">
        <w:rPr>
          <w:sz w:val="20"/>
          <w:szCs w:val="20"/>
        </w:rPr>
        <w:t>&gt;</w:t>
      </w:r>
      <w:r>
        <w:rPr>
          <w:sz w:val="24"/>
          <w:szCs w:val="24"/>
        </w:rPr>
        <w:t xml:space="preserve">).  </w:t>
      </w:r>
      <w:r w:rsidR="00E436A8">
        <w:rPr>
          <w:sz w:val="24"/>
          <w:szCs w:val="24"/>
        </w:rPr>
        <w:t>The link in the email</w:t>
      </w:r>
      <w:r w:rsidR="00493CA4">
        <w:rPr>
          <w:sz w:val="24"/>
          <w:szCs w:val="24"/>
        </w:rPr>
        <w:t xml:space="preserve"> will</w:t>
      </w:r>
      <w:r w:rsidR="00E436A8">
        <w:rPr>
          <w:sz w:val="24"/>
          <w:szCs w:val="24"/>
        </w:rPr>
        <w:t xml:space="preserve"> direct you</w:t>
      </w:r>
      <w:r w:rsidR="00473AFE">
        <w:rPr>
          <w:sz w:val="24"/>
          <w:szCs w:val="24"/>
        </w:rPr>
        <w:t xml:space="preserve"> to</w:t>
      </w:r>
      <w:r w:rsidR="00E436A8">
        <w:rPr>
          <w:sz w:val="24"/>
          <w:szCs w:val="24"/>
        </w:rPr>
        <w:t xml:space="preserve"> log into the system to download </w:t>
      </w:r>
      <w:r w:rsidR="00473AFE">
        <w:rPr>
          <w:sz w:val="24"/>
          <w:szCs w:val="24"/>
        </w:rPr>
        <w:t>your report.</w:t>
      </w:r>
    </w:p>
    <w:p w:rsidR="00FB595B" w:rsidRPr="00FB595B" w:rsidRDefault="00FB595B">
      <w:pPr>
        <w:outlineLvl w:val="0"/>
        <w:rPr>
          <w:b/>
          <w:bCs/>
          <w:sz w:val="4"/>
          <w:szCs w:val="4"/>
        </w:rPr>
      </w:pPr>
    </w:p>
    <w:p w:rsidR="00F06AE0" w:rsidRDefault="00F06AE0">
      <w:pPr>
        <w:outlineLvl w:val="0"/>
        <w:rPr>
          <w:b/>
          <w:bCs/>
          <w:sz w:val="28"/>
          <w:szCs w:val="28"/>
        </w:rPr>
      </w:pPr>
      <w:r>
        <w:rPr>
          <w:b/>
          <w:bCs/>
          <w:sz w:val="28"/>
          <w:szCs w:val="28"/>
        </w:rPr>
        <w:t>Selecting Recipients and Notifying Financial Aid</w:t>
      </w:r>
    </w:p>
    <w:p w:rsidR="00F06AE0" w:rsidRDefault="00F06AE0" w:rsidP="00577800">
      <w:pPr>
        <w:spacing w:after="0" w:line="240" w:lineRule="auto"/>
        <w:rPr>
          <w:sz w:val="24"/>
          <w:szCs w:val="24"/>
        </w:rPr>
      </w:pPr>
      <w:r>
        <w:rPr>
          <w:sz w:val="24"/>
          <w:szCs w:val="24"/>
        </w:rPr>
        <w:t>Each department is free to design their own workflow for selecting recipients. However, we recommend the following procedure:</w:t>
      </w:r>
    </w:p>
    <w:p w:rsidR="00FB595B" w:rsidRDefault="00FB595B" w:rsidP="00577800">
      <w:pPr>
        <w:spacing w:after="0" w:line="240" w:lineRule="auto"/>
        <w:rPr>
          <w:sz w:val="24"/>
          <w:szCs w:val="24"/>
        </w:rPr>
      </w:pPr>
    </w:p>
    <w:p w:rsidR="00082DA4" w:rsidRDefault="00082DA4" w:rsidP="00577800">
      <w:pPr>
        <w:pStyle w:val="ListParagraph"/>
        <w:numPr>
          <w:ilvl w:val="0"/>
          <w:numId w:val="4"/>
        </w:numPr>
        <w:spacing w:after="0" w:line="240" w:lineRule="auto"/>
        <w:rPr>
          <w:sz w:val="24"/>
          <w:szCs w:val="24"/>
        </w:rPr>
      </w:pPr>
      <w:r>
        <w:rPr>
          <w:sz w:val="24"/>
          <w:szCs w:val="24"/>
        </w:rPr>
        <w:t>Reviewers evaluate and rate all applicants.</w:t>
      </w:r>
    </w:p>
    <w:p w:rsidR="00F06AE0" w:rsidRDefault="00F06AE0" w:rsidP="00577800">
      <w:pPr>
        <w:pStyle w:val="ListParagraph"/>
        <w:numPr>
          <w:ilvl w:val="0"/>
          <w:numId w:val="4"/>
        </w:numPr>
        <w:spacing w:after="0" w:line="240" w:lineRule="auto"/>
        <w:rPr>
          <w:sz w:val="24"/>
          <w:szCs w:val="24"/>
        </w:rPr>
      </w:pPr>
      <w:r>
        <w:rPr>
          <w:sz w:val="24"/>
          <w:szCs w:val="24"/>
        </w:rPr>
        <w:t>Reviewers share their top selections with the scholarship committee.</w:t>
      </w:r>
    </w:p>
    <w:p w:rsidR="00C60E36" w:rsidRPr="00C60E36" w:rsidRDefault="00C60E36" w:rsidP="00C60E36">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t>The Reviewer Chair will have access to all Reviewers’ scores and comments.</w:t>
      </w:r>
    </w:p>
    <w:p w:rsidR="00F06AE0" w:rsidRDefault="00F06AE0" w:rsidP="00577800">
      <w:pPr>
        <w:pStyle w:val="ListParagraph"/>
        <w:numPr>
          <w:ilvl w:val="0"/>
          <w:numId w:val="4"/>
        </w:numPr>
        <w:spacing w:after="0" w:line="240" w:lineRule="auto"/>
        <w:rPr>
          <w:sz w:val="24"/>
          <w:szCs w:val="24"/>
        </w:rPr>
      </w:pPr>
      <w:r>
        <w:rPr>
          <w:sz w:val="24"/>
          <w:szCs w:val="24"/>
        </w:rPr>
        <w:t>The scholarship committee determines the final selection(s).</w:t>
      </w:r>
    </w:p>
    <w:p w:rsidR="0081516B" w:rsidRPr="0081516B" w:rsidRDefault="00F06AE0" w:rsidP="0081516B">
      <w:pPr>
        <w:pStyle w:val="ListParagraph"/>
        <w:numPr>
          <w:ilvl w:val="0"/>
          <w:numId w:val="4"/>
        </w:numPr>
        <w:spacing w:after="0" w:line="240" w:lineRule="auto"/>
        <w:rPr>
          <w:rStyle w:val="Hyperlink"/>
          <w:color w:val="auto"/>
          <w:sz w:val="24"/>
          <w:szCs w:val="24"/>
          <w:u w:val="none"/>
        </w:rPr>
      </w:pPr>
      <w:r w:rsidRPr="0081516B">
        <w:rPr>
          <w:sz w:val="24"/>
          <w:szCs w:val="24"/>
        </w:rPr>
        <w:t xml:space="preserve">An authorized staff member fills out the scholarship recipient(s) using the </w:t>
      </w:r>
      <w:r w:rsidRPr="0081516B">
        <w:rPr>
          <w:b/>
          <w:bCs/>
          <w:sz w:val="24"/>
          <w:szCs w:val="24"/>
        </w:rPr>
        <w:t xml:space="preserve">Scholarship Award Submission Form </w:t>
      </w:r>
      <w:r w:rsidRPr="0081516B">
        <w:rPr>
          <w:sz w:val="24"/>
          <w:szCs w:val="24"/>
        </w:rPr>
        <w:t>located on the Staff Resources page at</w:t>
      </w:r>
      <w:r>
        <w:t xml:space="preserve"> </w:t>
      </w:r>
      <w:hyperlink r:id="rId13" w:history="1">
        <w:r>
          <w:rPr>
            <w:rStyle w:val="Hyperlink"/>
          </w:rPr>
          <w:t>https://www.apsu.edu/scholarships/academic-scholarship-staff-resources</w:t>
        </w:r>
      </w:hyperlink>
    </w:p>
    <w:p w:rsidR="0081516B" w:rsidRDefault="00F06AE0" w:rsidP="0081516B">
      <w:pPr>
        <w:pStyle w:val="ListParagraph"/>
        <w:numPr>
          <w:ilvl w:val="1"/>
          <w:numId w:val="4"/>
        </w:numPr>
        <w:spacing w:after="0" w:line="240" w:lineRule="auto"/>
        <w:ind w:left="720"/>
        <w:rPr>
          <w:sz w:val="24"/>
          <w:szCs w:val="24"/>
        </w:rPr>
      </w:pPr>
      <w:r w:rsidRPr="0081516B">
        <w:rPr>
          <w:sz w:val="24"/>
          <w:szCs w:val="24"/>
        </w:rPr>
        <w:t>The Scholarship Award Submission Form is submitted to the Scholarship Coordinator in the Financial Aid Office.</w:t>
      </w:r>
      <w:r w:rsidR="008E43AC" w:rsidRPr="0081516B">
        <w:rPr>
          <w:sz w:val="24"/>
          <w:szCs w:val="24"/>
        </w:rPr>
        <w:t xml:space="preserve">  Early submissions benefit both the student and APSU by potentially increasing retention and recruitment.</w:t>
      </w:r>
    </w:p>
    <w:p w:rsidR="00FB595B" w:rsidRDefault="00FB595B" w:rsidP="0081516B">
      <w:pPr>
        <w:pStyle w:val="ListParagraph"/>
        <w:numPr>
          <w:ilvl w:val="1"/>
          <w:numId w:val="4"/>
        </w:numPr>
        <w:spacing w:after="0" w:line="240" w:lineRule="auto"/>
        <w:ind w:left="720"/>
        <w:rPr>
          <w:sz w:val="24"/>
          <w:szCs w:val="24"/>
        </w:rPr>
      </w:pPr>
      <w:r>
        <w:rPr>
          <w:sz w:val="24"/>
          <w:szCs w:val="24"/>
        </w:rPr>
        <w:t>Reminder:</w:t>
      </w:r>
    </w:p>
    <w:p w:rsidR="00FB595B" w:rsidRPr="00FB595B" w:rsidRDefault="00FB595B" w:rsidP="00FB595B">
      <w:pPr>
        <w:pStyle w:val="ListParagraph"/>
        <w:numPr>
          <w:ilvl w:val="2"/>
          <w:numId w:val="4"/>
        </w:numPr>
        <w:spacing w:after="0" w:line="240" w:lineRule="auto"/>
        <w:rPr>
          <w:sz w:val="24"/>
          <w:szCs w:val="24"/>
        </w:rPr>
      </w:pPr>
      <w:r w:rsidRPr="00FB595B">
        <w:rPr>
          <w:sz w:val="24"/>
          <w:szCs w:val="24"/>
        </w:rPr>
        <w:t>Make evenly divided fall/spring disbursements</w:t>
      </w:r>
    </w:p>
    <w:p w:rsidR="00FB595B" w:rsidRPr="00FB595B" w:rsidRDefault="00FB595B" w:rsidP="00111F7D">
      <w:pPr>
        <w:spacing w:after="0" w:line="240" w:lineRule="auto"/>
        <w:ind w:left="2160"/>
        <w:rPr>
          <w:sz w:val="24"/>
          <w:szCs w:val="24"/>
        </w:rPr>
      </w:pPr>
      <w:r w:rsidRPr="00FB595B">
        <w:rPr>
          <w:sz w:val="24"/>
          <w:szCs w:val="24"/>
        </w:rPr>
        <w:t>One semester awards must be approved by Advancement Office</w:t>
      </w:r>
    </w:p>
    <w:p w:rsidR="00FB595B" w:rsidRPr="00FB595B" w:rsidRDefault="00FB595B" w:rsidP="00FB595B">
      <w:pPr>
        <w:pStyle w:val="ListParagraph"/>
        <w:numPr>
          <w:ilvl w:val="2"/>
          <w:numId w:val="4"/>
        </w:numPr>
        <w:spacing w:after="0" w:line="240" w:lineRule="auto"/>
        <w:rPr>
          <w:sz w:val="24"/>
          <w:szCs w:val="24"/>
        </w:rPr>
      </w:pPr>
      <w:r w:rsidRPr="00FB595B">
        <w:rPr>
          <w:sz w:val="24"/>
          <w:szCs w:val="24"/>
        </w:rPr>
        <w:t>Select alternate recipients</w:t>
      </w:r>
    </w:p>
    <w:p w:rsidR="00FB595B" w:rsidRPr="00111F7D" w:rsidRDefault="00FB595B" w:rsidP="00111F7D">
      <w:pPr>
        <w:spacing w:after="0" w:line="240" w:lineRule="auto"/>
        <w:ind w:left="2160"/>
        <w:rPr>
          <w:sz w:val="24"/>
          <w:szCs w:val="24"/>
        </w:rPr>
      </w:pPr>
      <w:r w:rsidRPr="00111F7D">
        <w:rPr>
          <w:sz w:val="24"/>
          <w:szCs w:val="24"/>
        </w:rPr>
        <w:t xml:space="preserve">To ensure funds are spent and to avoid committees having to reconvene </w:t>
      </w:r>
      <w:bookmarkStart w:id="0" w:name="_GoBack"/>
      <w:bookmarkEnd w:id="0"/>
      <w:r w:rsidRPr="00111F7D">
        <w:rPr>
          <w:sz w:val="24"/>
          <w:szCs w:val="24"/>
        </w:rPr>
        <w:t>to make alternate selections</w:t>
      </w:r>
    </w:p>
    <w:p w:rsidR="0081516B" w:rsidRPr="0081516B" w:rsidRDefault="00C10D5E" w:rsidP="0081516B">
      <w:pPr>
        <w:pStyle w:val="ListParagraph"/>
        <w:numPr>
          <w:ilvl w:val="0"/>
          <w:numId w:val="4"/>
        </w:numPr>
        <w:spacing w:after="0" w:line="240" w:lineRule="auto"/>
        <w:rPr>
          <w:sz w:val="24"/>
          <w:szCs w:val="24"/>
        </w:rPr>
      </w:pPr>
      <w:r>
        <w:rPr>
          <w:sz w:val="24"/>
          <w:szCs w:val="24"/>
        </w:rPr>
        <w:t>We ask that departments do not send students notification of the scholarship, as official notification will come from the Office of Student Financial Aid</w:t>
      </w:r>
    </w:p>
    <w:sectPr w:rsidR="0081516B" w:rsidRPr="0081516B" w:rsidSect="00F0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52CE0"/>
    <w:multiLevelType w:val="multilevel"/>
    <w:tmpl w:val="E17265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EE80A56"/>
    <w:multiLevelType w:val="hybridMultilevel"/>
    <w:tmpl w:val="550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24846"/>
    <w:multiLevelType w:val="multilevel"/>
    <w:tmpl w:val="BD8C374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9E615E0"/>
    <w:multiLevelType w:val="hybridMultilevel"/>
    <w:tmpl w:val="DEF26FE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5C2D628B"/>
    <w:multiLevelType w:val="multilevel"/>
    <w:tmpl w:val="5F5CD8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655C596D"/>
    <w:multiLevelType w:val="multilevel"/>
    <w:tmpl w:val="EBE664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E0"/>
    <w:rsid w:val="00072AF5"/>
    <w:rsid w:val="00082DA4"/>
    <w:rsid w:val="000E431D"/>
    <w:rsid w:val="00101527"/>
    <w:rsid w:val="00111F7D"/>
    <w:rsid w:val="00183C9D"/>
    <w:rsid w:val="00185A32"/>
    <w:rsid w:val="00302E03"/>
    <w:rsid w:val="00334354"/>
    <w:rsid w:val="00360DCF"/>
    <w:rsid w:val="00473AFE"/>
    <w:rsid w:val="00493CA4"/>
    <w:rsid w:val="00577800"/>
    <w:rsid w:val="005B6B49"/>
    <w:rsid w:val="005D6D08"/>
    <w:rsid w:val="007F6985"/>
    <w:rsid w:val="0081516B"/>
    <w:rsid w:val="0084616D"/>
    <w:rsid w:val="00884CB5"/>
    <w:rsid w:val="008B1892"/>
    <w:rsid w:val="008E43AC"/>
    <w:rsid w:val="00940E30"/>
    <w:rsid w:val="009A284E"/>
    <w:rsid w:val="009B0C72"/>
    <w:rsid w:val="00A477FF"/>
    <w:rsid w:val="00AB6B36"/>
    <w:rsid w:val="00AE5C4A"/>
    <w:rsid w:val="00B701F3"/>
    <w:rsid w:val="00BB3428"/>
    <w:rsid w:val="00C10D5E"/>
    <w:rsid w:val="00C60E36"/>
    <w:rsid w:val="00CB4746"/>
    <w:rsid w:val="00CC6DD6"/>
    <w:rsid w:val="00CE0870"/>
    <w:rsid w:val="00D07A97"/>
    <w:rsid w:val="00E23FCE"/>
    <w:rsid w:val="00E25F73"/>
    <w:rsid w:val="00E40190"/>
    <w:rsid w:val="00E436A8"/>
    <w:rsid w:val="00E43A4C"/>
    <w:rsid w:val="00E75C13"/>
    <w:rsid w:val="00EF05B4"/>
    <w:rsid w:val="00EF5CA7"/>
    <w:rsid w:val="00F06AE0"/>
    <w:rsid w:val="00F90904"/>
    <w:rsid w:val="00FB595B"/>
    <w:rsid w:val="00FB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CE11DC-F201-46BF-A9D1-99E58CA5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after="100" w:line="240" w:lineRule="auto"/>
    </w:pPr>
    <w:rPr>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imes New Roman" w:hAnsi="Times New Roman" w:cs="Times New Roman"/>
      <w:sz w:val="2"/>
      <w:szCs w:val="2"/>
    </w:rPr>
  </w:style>
  <w:style w:type="character" w:styleId="FollowedHyperlink">
    <w:name w:val="FollowedHyperlink"/>
    <w:basedOn w:val="DefaultParagraphFont"/>
    <w:uiPriority w:val="99"/>
    <w:semiHidden/>
    <w:unhideWhenUsed/>
    <w:rsid w:val="009B0C72"/>
    <w:rPr>
      <w:color w:val="800080" w:themeColor="followedHyperlink"/>
      <w:u w:val="single"/>
    </w:rPr>
  </w:style>
  <w:style w:type="table" w:styleId="TableGrid">
    <w:name w:val="Table Grid"/>
    <w:basedOn w:val="TableNormal"/>
    <w:uiPriority w:val="59"/>
    <w:rsid w:val="00E4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psu.edu/scholarships/academic-scholarship-staff-resources"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su.academicworks.com/users/sign_in"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su.edu/sites/apsu.edu/files/Scholarship_Reviewer_Instructions_Revised_2-26-16.docx"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5E76-650B-4178-932E-85DC909C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727</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Scholarship Reviewers</vt:lpstr>
    </vt:vector>
  </TitlesOfParts>
  <Company>Austin Peay State University</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Reviewers</dc:title>
  <dc:creator>Austin Peay State University</dc:creator>
  <cp:lastModifiedBy>Devers, Sherri</cp:lastModifiedBy>
  <cp:revision>10</cp:revision>
  <cp:lastPrinted>2016-02-25T21:02:00Z</cp:lastPrinted>
  <dcterms:created xsi:type="dcterms:W3CDTF">2016-02-26T22:00:00Z</dcterms:created>
  <dcterms:modified xsi:type="dcterms:W3CDTF">2016-03-18T18:07:00Z</dcterms:modified>
</cp:coreProperties>
</file>