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E0" w:rsidRDefault="00884CB5">
      <w:pPr>
        <w:spacing w:after="0"/>
        <w:outlineLvl w:val="0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Scholarship Reviewer Chairs</w:t>
      </w:r>
    </w:p>
    <w:p w:rsidR="009B0C72" w:rsidRDefault="009B0C72" w:rsidP="009B0C72">
      <w:pPr>
        <w:spacing w:line="240" w:lineRule="auto"/>
        <w:outlineLvl w:val="0"/>
        <w:rPr>
          <w:b/>
          <w:bCs/>
          <w:sz w:val="28"/>
          <w:szCs w:val="28"/>
        </w:rPr>
      </w:pPr>
      <w:r w:rsidRPr="00CD2215">
        <w:rPr>
          <w:b/>
          <w:bCs/>
          <w:sz w:val="28"/>
          <w:szCs w:val="28"/>
        </w:rPr>
        <w:t>Signing in to the AcademicWorks Scholarship System</w:t>
      </w:r>
    </w:p>
    <w:p w:rsidR="009B0C72" w:rsidRDefault="009B0C72" w:rsidP="009B0C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Selected faculty and staff will receive an e-mail invitation prior to the new year’s awarding cycle to begin reviewing scholarship applicants.</w:t>
      </w:r>
    </w:p>
    <w:p w:rsidR="00302E03" w:rsidRDefault="00302E03" w:rsidP="009B0C7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119379</wp:posOffset>
                </wp:positionV>
                <wp:extent cx="5844540" cy="2638425"/>
                <wp:effectExtent l="0" t="0" r="2286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2638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53C09" id="Rectangle 38" o:spid="_x0000_s1026" style="position:absolute;margin-left:3pt;margin-top:9.4pt;width:460.2pt;height:207.7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</w:p>
    <w:p w:rsidR="009B0C72" w:rsidRPr="00D07A97" w:rsidRDefault="009B0C72" w:rsidP="00302E03">
      <w:pPr>
        <w:pStyle w:val="NormalWeb"/>
        <w:ind w:firstLine="720"/>
        <w:rPr>
          <w:b/>
          <w:i/>
        </w:rPr>
      </w:pPr>
      <w:r w:rsidRPr="00D07A97">
        <w:rPr>
          <w:b/>
          <w:i/>
        </w:rPr>
        <w:t>New Users</w:t>
      </w:r>
    </w:p>
    <w:p w:rsidR="009B0C72" w:rsidRPr="00D07A97" w:rsidRDefault="009B0C72" w:rsidP="00302E03">
      <w:pPr>
        <w:pStyle w:val="NormalWeb"/>
        <w:ind w:left="720"/>
      </w:pPr>
      <w:r w:rsidRPr="00D07A97">
        <w:t>After clicking the invitation token, new users will be taken to an account setup screen where they will be required to set up a password.</w:t>
      </w:r>
    </w:p>
    <w:p w:rsidR="009B0C72" w:rsidRPr="00D07A97" w:rsidRDefault="009B0C72" w:rsidP="00302E03">
      <w:pPr>
        <w:pStyle w:val="NormalWeb"/>
        <w:ind w:firstLine="720"/>
        <w:rPr>
          <w:b/>
          <w:i/>
        </w:rPr>
      </w:pPr>
      <w:r w:rsidRPr="00D07A97">
        <w:rPr>
          <w:b/>
          <w:i/>
        </w:rPr>
        <w:t>Returning Users</w:t>
      </w:r>
    </w:p>
    <w:p w:rsidR="009B0C72" w:rsidRPr="00D07A97" w:rsidRDefault="009B0C72" w:rsidP="00302E03">
      <w:pPr>
        <w:pStyle w:val="NormalWeb"/>
        <w:ind w:left="720"/>
      </w:pPr>
      <w:r w:rsidRPr="00D07A97">
        <w:t xml:space="preserve">Returning users will be directed to sign in to AcademicWorks using their previously set password. </w:t>
      </w:r>
    </w:p>
    <w:p w:rsidR="009B0C72" w:rsidRPr="00D07A97" w:rsidRDefault="009B0C72" w:rsidP="00302E03">
      <w:pPr>
        <w:pStyle w:val="NormalWeb"/>
        <w:ind w:firstLine="720"/>
      </w:pPr>
      <w:r w:rsidRPr="00D07A97">
        <w:rPr>
          <w:b/>
          <w:i/>
        </w:rPr>
        <w:t>All Users</w:t>
      </w:r>
    </w:p>
    <w:p w:rsidR="009B0C72" w:rsidRDefault="009B0C72" w:rsidP="00302E03">
      <w:pPr>
        <w:pStyle w:val="NormalWeb"/>
        <w:ind w:left="720"/>
      </w:pPr>
      <w:r w:rsidRPr="00D07A97">
        <w:t xml:space="preserve">Whenever signing in to AcademicWorks at </w:t>
      </w:r>
      <w:hyperlink r:id="rId6" w:history="1">
        <w:r w:rsidR="00CD2215" w:rsidRPr="007603B7">
          <w:rPr>
            <w:rStyle w:val="Hyperlink"/>
          </w:rPr>
          <w:t>https://apsu.academicworks.com/users/sign_in</w:t>
        </w:r>
      </w:hyperlink>
      <w:r w:rsidRPr="00D07A97">
        <w:t xml:space="preserve">, be sure that the </w:t>
      </w:r>
      <w:r w:rsidRPr="00E914CA">
        <w:rPr>
          <w:highlight w:val="yellow"/>
        </w:rPr>
        <w:t>“References and Reviewers”</w:t>
      </w:r>
      <w:r w:rsidRPr="00D07A97">
        <w:t xml:space="preserve"> tab is selected. Otherwise, you may sign in as an applicant.</w:t>
      </w:r>
      <w:r w:rsidR="00CD2215">
        <w:t xml:space="preserve"> You will also need to </w:t>
      </w:r>
      <w:r w:rsidR="00CD2215" w:rsidRPr="00CD2215">
        <w:rPr>
          <w:highlight w:val="green"/>
        </w:rPr>
        <w:t>sign in with your e-mail address</w:t>
      </w:r>
      <w:r w:rsidR="00CD2215">
        <w:t xml:space="preserve">, not your </w:t>
      </w:r>
      <w:proofErr w:type="spellStart"/>
      <w:r w:rsidR="00CD2215">
        <w:t>OneStop</w:t>
      </w:r>
      <w:proofErr w:type="spellEnd"/>
      <w:r w:rsidR="00CD2215">
        <w:t xml:space="preserve"> credentials.</w:t>
      </w:r>
    </w:p>
    <w:p w:rsidR="00E914CA" w:rsidRDefault="00A123C8" w:rsidP="00302E03">
      <w:pPr>
        <w:pStyle w:val="NormalWeb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665480</wp:posOffset>
                </wp:positionV>
                <wp:extent cx="733425" cy="323850"/>
                <wp:effectExtent l="0" t="0" r="28575" b="1905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2385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4362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377.25pt;margin-top:52.4pt;width:57.7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" adj="4769" fillcolor="yellow" strokecolor="black [3200]" strokeweight="2pt"/>
            </w:pict>
          </mc:Fallback>
        </mc:AlternateContent>
      </w:r>
      <w:r w:rsidR="00CD221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2128520</wp:posOffset>
                </wp:positionV>
                <wp:extent cx="657225" cy="323850"/>
                <wp:effectExtent l="0" t="19050" r="47625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ightArrow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5ED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55.5pt;margin-top:167.6pt;width:51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" adj="16278" fillcolor="#0c0" strokecolor="#243f60 [1604]" strokeweight="2pt"/>
            </w:pict>
          </mc:Fallback>
        </mc:AlternateContent>
      </w:r>
    </w:p>
    <w:p w:rsidR="00E914CA" w:rsidRDefault="00CD2215" w:rsidP="00302E03">
      <w:pPr>
        <w:pStyle w:val="NormalWeb"/>
        <w:ind w:left="72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DECFAF1" wp14:editId="4763BA41">
            <wp:simplePos x="0" y="0"/>
            <wp:positionH relativeFrom="margin">
              <wp:posOffset>1333500</wp:posOffset>
            </wp:positionH>
            <wp:positionV relativeFrom="page">
              <wp:posOffset>5143500</wp:posOffset>
            </wp:positionV>
            <wp:extent cx="3609975" cy="3334385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0" t="20079" r="65080" b="37408"/>
                    <a:stretch/>
                  </pic:blipFill>
                  <pic:spPr bwMode="auto">
                    <a:xfrm>
                      <a:off x="0" y="0"/>
                      <a:ext cx="3609975" cy="333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14CA" w:rsidRDefault="00E914CA" w:rsidP="00302E03">
      <w:pPr>
        <w:pStyle w:val="NormalWeb"/>
        <w:ind w:left="720"/>
      </w:pPr>
    </w:p>
    <w:p w:rsidR="00F06AE0" w:rsidRDefault="00F06AE0" w:rsidP="00A123C8">
      <w:pPr>
        <w:pStyle w:val="NormalWeb"/>
        <w:rPr>
          <w:b/>
          <w:bCs/>
          <w:sz w:val="28"/>
          <w:szCs w:val="28"/>
        </w:rPr>
      </w:pPr>
      <w:r w:rsidRPr="00A123C8">
        <w:rPr>
          <w:b/>
          <w:bCs/>
          <w:sz w:val="28"/>
          <w:szCs w:val="28"/>
        </w:rPr>
        <w:t xml:space="preserve">Familiarizing Yourself </w:t>
      </w:r>
      <w:r w:rsidR="00E436A8" w:rsidRPr="00A123C8">
        <w:rPr>
          <w:b/>
          <w:bCs/>
          <w:sz w:val="28"/>
          <w:szCs w:val="28"/>
        </w:rPr>
        <w:t>with</w:t>
      </w:r>
      <w:r w:rsidRPr="00A123C8">
        <w:rPr>
          <w:b/>
          <w:bCs/>
          <w:sz w:val="28"/>
          <w:szCs w:val="28"/>
        </w:rPr>
        <w:t xml:space="preserve"> </w:t>
      </w:r>
      <w:r w:rsidR="00E436A8" w:rsidRPr="00A123C8">
        <w:rPr>
          <w:b/>
          <w:bCs/>
          <w:sz w:val="28"/>
          <w:szCs w:val="28"/>
        </w:rPr>
        <w:t>the System</w:t>
      </w:r>
    </w:p>
    <w:p w:rsidR="00F06AE0" w:rsidRDefault="00F06AE0">
      <w:pPr>
        <w:rPr>
          <w:sz w:val="24"/>
          <w:szCs w:val="24"/>
        </w:rPr>
      </w:pPr>
      <w:r>
        <w:rPr>
          <w:sz w:val="24"/>
          <w:szCs w:val="24"/>
        </w:rPr>
        <w:t xml:space="preserve">The Reviewer </w:t>
      </w:r>
      <w:r w:rsidR="009B0C72">
        <w:rPr>
          <w:sz w:val="24"/>
          <w:szCs w:val="24"/>
        </w:rPr>
        <w:t xml:space="preserve">Chair </w:t>
      </w:r>
      <w:r>
        <w:rPr>
          <w:sz w:val="24"/>
          <w:szCs w:val="24"/>
        </w:rPr>
        <w:t>will</w:t>
      </w:r>
      <w:r w:rsidR="00CC6DD6">
        <w:rPr>
          <w:sz w:val="24"/>
          <w:szCs w:val="24"/>
        </w:rPr>
        <w:t xml:space="preserve"> see a list of scholarships to which t</w:t>
      </w:r>
      <w:r w:rsidR="009B0C72">
        <w:rPr>
          <w:sz w:val="24"/>
          <w:szCs w:val="24"/>
        </w:rPr>
        <w:t xml:space="preserve">hey have been assigned reviews. </w:t>
      </w:r>
    </w:p>
    <w:p w:rsidR="00CC6DD6" w:rsidRDefault="00A93301">
      <w:pPr>
        <w:rPr>
          <w:noProof/>
        </w:rPr>
      </w:pPr>
      <w:r>
        <w:rPr>
          <w:noProof/>
        </w:rPr>
        <w:drawing>
          <wp:inline distT="0" distB="0" distL="0" distR="0" wp14:anchorId="070842EA" wp14:editId="2A58F74E">
            <wp:extent cx="59436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0613"/>
                    <a:stretch/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C72" w:rsidRDefault="00E436A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56FB2E1" wp14:editId="092E57D4">
                <wp:simplePos x="0" y="0"/>
                <wp:positionH relativeFrom="margin">
                  <wp:posOffset>3160395</wp:posOffset>
                </wp:positionH>
                <wp:positionV relativeFrom="paragraph">
                  <wp:posOffset>42545</wp:posOffset>
                </wp:positionV>
                <wp:extent cx="793750" cy="401320"/>
                <wp:effectExtent l="0" t="13335" r="31115" b="12065"/>
                <wp:wrapNone/>
                <wp:docPr id="20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750" cy="40132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35B0E" id="Right Arrow 17" o:spid="_x0000_s1026" type="#_x0000_t13" style="position:absolute;margin-left:248.85pt;margin-top:3.35pt;width:62.5pt;height:31.6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" o:allowincell="f" adj="16140" fillcolor="#ffc000" strokecolor="#002060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B3DF95B" wp14:editId="3393C910">
                <wp:simplePos x="0" y="0"/>
                <wp:positionH relativeFrom="margin">
                  <wp:posOffset>4398327</wp:posOffset>
                </wp:positionH>
                <wp:positionV relativeFrom="paragraph">
                  <wp:posOffset>42862</wp:posOffset>
                </wp:positionV>
                <wp:extent cx="822325" cy="393700"/>
                <wp:effectExtent l="0" t="14287" r="39687" b="20638"/>
                <wp:wrapNone/>
                <wp:docPr id="5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22325" cy="39370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E8E7" id="Right Arrow 17" o:spid="_x0000_s1026" type="#_x0000_t13" style="position:absolute;margin-left:346.3pt;margin-top:3.35pt;width:64.75pt;height:31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" o:allowincell="f" adj="16430" fillcolor="yellow" strokecolor="#002060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7953CB6" wp14:editId="4346DA0C">
                <wp:simplePos x="0" y="0"/>
                <wp:positionH relativeFrom="column">
                  <wp:posOffset>2301240</wp:posOffset>
                </wp:positionH>
                <wp:positionV relativeFrom="paragraph">
                  <wp:posOffset>62865</wp:posOffset>
                </wp:positionV>
                <wp:extent cx="780098" cy="361950"/>
                <wp:effectExtent l="0" t="19685" r="38735" b="19685"/>
                <wp:wrapNone/>
                <wp:docPr id="37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0098" cy="36195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00CC00"/>
                        </a:solidFill>
                        <a:ln w="25400">
                          <a:solidFill>
                            <a:srgbClr val="4F81BD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BC832" id="Right Arrow 17" o:spid="_x0000_s1026" type="#_x0000_t13" style="position:absolute;margin-left:181.2pt;margin-top:4.95pt;width:61.45pt;height:28.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" o:allowincell="f" adj="16589" fillcolor="#0c0" strokecolor="#254061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27E696" wp14:editId="65C5D55E">
                <wp:simplePos x="0" y="0"/>
                <wp:positionH relativeFrom="column">
                  <wp:posOffset>399415</wp:posOffset>
                </wp:positionH>
                <wp:positionV relativeFrom="paragraph">
                  <wp:posOffset>46355</wp:posOffset>
                </wp:positionV>
                <wp:extent cx="780098" cy="361950"/>
                <wp:effectExtent l="0" t="19685" r="38735" b="19685"/>
                <wp:wrapNone/>
                <wp:docPr id="22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0098" cy="36195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00B0F0"/>
                        </a:solidFill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441C5" id="Right Arrow 17" o:spid="_x0000_s1026" type="#_x0000_t13" style="position:absolute;margin-left:31.45pt;margin-top:3.65pt;width:61.45pt;height:28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" o:allowincell="f" adj="16589" fillcolor="#00b0f0" strokecolor="#243f60 [1604]" strokeweight="2pt"/>
            </w:pict>
          </mc:Fallback>
        </mc:AlternateContent>
      </w:r>
      <w:r w:rsidR="009B0C72" w:rsidRPr="009B0C72">
        <w:rPr>
          <w:noProof/>
        </w:rPr>
        <w:t xml:space="preserve"> </w:t>
      </w:r>
    </w:p>
    <w:p w:rsidR="00E43A4C" w:rsidRDefault="00E43A4C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530"/>
        <w:gridCol w:w="2610"/>
        <w:gridCol w:w="2210"/>
        <w:gridCol w:w="2295"/>
        <w:gridCol w:w="170"/>
      </w:tblGrid>
      <w:tr w:rsidR="00E43A4C" w:rsidRPr="00BB3428" w:rsidTr="00B86471">
        <w:trPr>
          <w:gridAfter w:val="1"/>
          <w:wAfter w:w="170" w:type="dxa"/>
          <w:trHeight w:val="287"/>
        </w:trPr>
        <w:tc>
          <w:tcPr>
            <w:tcW w:w="2065" w:type="dxa"/>
            <w:gridSpan w:val="2"/>
            <w:shd w:val="clear" w:color="auto" w:fill="00B0F0"/>
          </w:tcPr>
          <w:p w:rsidR="000E431D" w:rsidRPr="00D07A97" w:rsidRDefault="000E431D" w:rsidP="00D07A97">
            <w:pPr>
              <w:jc w:val="center"/>
              <w:rPr>
                <w:b/>
                <w:sz w:val="24"/>
                <w:szCs w:val="24"/>
              </w:rPr>
            </w:pPr>
          </w:p>
          <w:p w:rsidR="00E43A4C" w:rsidRPr="00D07A97" w:rsidRDefault="00D07A97" w:rsidP="00D07A97">
            <w:pPr>
              <w:jc w:val="center"/>
              <w:rPr>
                <w:b/>
                <w:sz w:val="24"/>
                <w:szCs w:val="24"/>
              </w:rPr>
            </w:pPr>
            <w:r w:rsidRPr="00D07A97">
              <w:rPr>
                <w:b/>
                <w:sz w:val="24"/>
                <w:szCs w:val="24"/>
              </w:rPr>
              <w:t>DETAILS</w:t>
            </w:r>
          </w:p>
          <w:p w:rsidR="00BB3428" w:rsidRPr="00D07A97" w:rsidRDefault="00BB3428" w:rsidP="00D07A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00CC00"/>
          </w:tcPr>
          <w:p w:rsidR="000E431D" w:rsidRPr="00D07A97" w:rsidRDefault="000E431D" w:rsidP="00D07A97">
            <w:pPr>
              <w:jc w:val="center"/>
              <w:rPr>
                <w:b/>
                <w:sz w:val="24"/>
                <w:szCs w:val="24"/>
              </w:rPr>
            </w:pPr>
          </w:p>
          <w:p w:rsidR="00BB3428" w:rsidRPr="00D07A97" w:rsidRDefault="00D07A97" w:rsidP="00D07A97">
            <w:pPr>
              <w:jc w:val="center"/>
              <w:rPr>
                <w:b/>
                <w:sz w:val="24"/>
                <w:szCs w:val="24"/>
              </w:rPr>
            </w:pPr>
            <w:r w:rsidRPr="00D07A97">
              <w:rPr>
                <w:b/>
                <w:sz w:val="24"/>
                <w:szCs w:val="24"/>
              </w:rPr>
              <w:t>APPLICATIONS TO CHAIR</w:t>
            </w:r>
          </w:p>
        </w:tc>
        <w:tc>
          <w:tcPr>
            <w:tcW w:w="2210" w:type="dxa"/>
            <w:shd w:val="clear" w:color="auto" w:fill="FFC000"/>
          </w:tcPr>
          <w:p w:rsidR="00D07A97" w:rsidRPr="00D07A97" w:rsidRDefault="00D07A97" w:rsidP="00D07A97">
            <w:pPr>
              <w:jc w:val="center"/>
              <w:rPr>
                <w:b/>
                <w:sz w:val="24"/>
                <w:szCs w:val="24"/>
              </w:rPr>
            </w:pPr>
          </w:p>
          <w:p w:rsidR="00BB3428" w:rsidRPr="00D07A97" w:rsidRDefault="00D07A97" w:rsidP="00D07A97">
            <w:pPr>
              <w:jc w:val="center"/>
              <w:rPr>
                <w:b/>
                <w:sz w:val="24"/>
                <w:szCs w:val="24"/>
              </w:rPr>
            </w:pPr>
            <w:r w:rsidRPr="00D07A97">
              <w:rPr>
                <w:b/>
                <w:sz w:val="24"/>
                <w:szCs w:val="24"/>
              </w:rPr>
              <w:t>REVIEWERS TO CHAIR</w:t>
            </w:r>
          </w:p>
        </w:tc>
        <w:tc>
          <w:tcPr>
            <w:tcW w:w="2295" w:type="dxa"/>
            <w:shd w:val="clear" w:color="auto" w:fill="FFFF00"/>
          </w:tcPr>
          <w:p w:rsidR="000E431D" w:rsidRPr="00D07A97" w:rsidRDefault="000E431D" w:rsidP="00D07A97">
            <w:pPr>
              <w:jc w:val="center"/>
              <w:rPr>
                <w:b/>
                <w:sz w:val="24"/>
                <w:szCs w:val="24"/>
              </w:rPr>
            </w:pPr>
          </w:p>
          <w:p w:rsidR="00BB3428" w:rsidRPr="00D07A97" w:rsidRDefault="00B86471" w:rsidP="00B86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ASSIGNED REVIEWS</w:t>
            </w:r>
          </w:p>
        </w:tc>
      </w:tr>
      <w:tr w:rsidR="00FB6201" w:rsidTr="00B86471">
        <w:tc>
          <w:tcPr>
            <w:tcW w:w="535" w:type="dxa"/>
            <w:shd w:val="clear" w:color="auto" w:fill="00B0F0"/>
          </w:tcPr>
          <w:p w:rsidR="00FB6201" w:rsidRDefault="00FB6201" w:rsidP="00FB6201">
            <w:pPr>
              <w:jc w:val="center"/>
              <w:rPr>
                <w:sz w:val="32"/>
                <w:szCs w:val="32"/>
              </w:rPr>
            </w:pPr>
          </w:p>
          <w:p w:rsidR="00FB6201" w:rsidRDefault="00FB6201" w:rsidP="00FB620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815" w:type="dxa"/>
            <w:gridSpan w:val="5"/>
            <w:shd w:val="clear" w:color="auto" w:fill="D9D9D9" w:themeFill="background1" w:themeFillShade="D9"/>
          </w:tcPr>
          <w:p w:rsidR="00360DCF" w:rsidRPr="00360DCF" w:rsidRDefault="00360DCF" w:rsidP="00360DCF">
            <w:pPr>
              <w:spacing w:after="0" w:line="240" w:lineRule="auto"/>
            </w:pPr>
          </w:p>
          <w:p w:rsidR="00360DCF" w:rsidRPr="00A93301" w:rsidRDefault="00E40190" w:rsidP="00A93301">
            <w:pPr>
              <w:spacing w:after="0" w:line="240" w:lineRule="auto"/>
            </w:pPr>
            <w:r w:rsidRPr="00E436A8">
              <w:rPr>
                <w:b/>
                <w:u w:val="single"/>
              </w:rPr>
              <w:t>Details</w:t>
            </w:r>
            <w:r>
              <w:t xml:space="preserve"> </w:t>
            </w:r>
            <w:r w:rsidR="00023DE0">
              <w:t>You must view</w:t>
            </w:r>
            <w:r w:rsidR="00360DCF" w:rsidRPr="00360DCF">
              <w:t xml:space="preserve"> the description and available award</w:t>
            </w:r>
            <w:r w:rsidR="00023DE0">
              <w:t xml:space="preserve"> amounts</w:t>
            </w:r>
            <w:r w:rsidR="00360DCF" w:rsidRPr="00360DCF">
              <w:t xml:space="preserve">.  </w:t>
            </w:r>
            <w:r w:rsidR="00023DE0">
              <w:t>E</w:t>
            </w:r>
            <w:r w:rsidR="00360DCF" w:rsidRPr="00360DCF">
              <w:t xml:space="preserve">nsure </w:t>
            </w:r>
            <w:r w:rsidR="00023DE0">
              <w:t>selected</w:t>
            </w:r>
            <w:r w:rsidR="00360DCF" w:rsidRPr="00360DCF">
              <w:t xml:space="preserve"> recipients meet the donors’ criteria</w:t>
            </w:r>
            <w:r w:rsidR="00023DE0">
              <w:t xml:space="preserve"> and</w:t>
            </w:r>
            <w:r w:rsidR="00360DCF" w:rsidRPr="00360DCF">
              <w:t xml:space="preserve"> offer award amounts</w:t>
            </w:r>
            <w:r w:rsidR="00023DE0">
              <w:t xml:space="preserve"> that do not exceed the</w:t>
            </w:r>
            <w:r w:rsidR="00360DCF" w:rsidRPr="00360DCF">
              <w:t xml:space="preserve"> year’s spending</w:t>
            </w:r>
            <w:r w:rsidR="00940618">
              <w:t xml:space="preserve"> figure.</w:t>
            </w:r>
          </w:p>
          <w:p w:rsidR="00360DCF" w:rsidRPr="00A93301" w:rsidRDefault="00183C9D" w:rsidP="00360DC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A93301">
              <w:t>F</w:t>
            </w:r>
            <w:r w:rsidR="00B86471">
              <w:t>inancial</w:t>
            </w:r>
            <w:r w:rsidR="00360DCF" w:rsidRPr="00A93301">
              <w:t xml:space="preserve"> Information  --- Spending</w:t>
            </w:r>
            <w:r w:rsidR="00B86471">
              <w:t xml:space="preserve"> information</w:t>
            </w:r>
            <w:r w:rsidR="00360DCF" w:rsidRPr="00A93301">
              <w:t xml:space="preserve"> for the year will be noted</w:t>
            </w:r>
            <w:r w:rsidRPr="00A93301">
              <w:t xml:space="preserve"> as “</w:t>
            </w:r>
            <w:r w:rsidR="00B86471">
              <w:t>Total Remaining Amount</w:t>
            </w:r>
            <w:r w:rsidRPr="00A93301">
              <w:t>”</w:t>
            </w:r>
          </w:p>
          <w:p w:rsidR="00360DCF" w:rsidRDefault="00360DCF" w:rsidP="00023DE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A93301">
              <w:t xml:space="preserve">Opportunity-Specific Information ---- </w:t>
            </w:r>
            <w:r w:rsidR="00023DE0">
              <w:t>Review specific qualification criteria and whether prior recipients should be considered for renewal.</w:t>
            </w:r>
          </w:p>
          <w:p w:rsidR="00DC6C8F" w:rsidRPr="00360DCF" w:rsidRDefault="00DC6C8F" w:rsidP="00360DC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Questions --- These are only listed if the scholarship has its own specific questions.</w:t>
            </w:r>
          </w:p>
          <w:p w:rsidR="00FB6201" w:rsidRPr="00360DCF" w:rsidRDefault="00FB6201" w:rsidP="00360DCF">
            <w:pPr>
              <w:rPr>
                <w:highlight w:val="lightGray"/>
              </w:rPr>
            </w:pPr>
          </w:p>
        </w:tc>
      </w:tr>
      <w:tr w:rsidR="00FB6201" w:rsidTr="00B86471">
        <w:tc>
          <w:tcPr>
            <w:tcW w:w="535" w:type="dxa"/>
            <w:shd w:val="clear" w:color="auto" w:fill="00CC00"/>
          </w:tcPr>
          <w:p w:rsidR="00FB6201" w:rsidRDefault="00FB6201" w:rsidP="00FB620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8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5C13" w:rsidRPr="00E75C13" w:rsidRDefault="00E75C13" w:rsidP="00E75C1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E75C13" w:rsidRDefault="00E75C13" w:rsidP="00E75C13">
            <w:pPr>
              <w:spacing w:after="0" w:line="240" w:lineRule="auto"/>
            </w:pPr>
            <w:r w:rsidRPr="00E436A8">
              <w:rPr>
                <w:b/>
                <w:u w:val="single"/>
              </w:rPr>
              <w:t>Applications to Chair</w:t>
            </w:r>
            <w:r>
              <w:t xml:space="preserve"> </w:t>
            </w:r>
            <w:r w:rsidR="00023DE0">
              <w:t xml:space="preserve">Use </w:t>
            </w:r>
            <w:r>
              <w:t xml:space="preserve">to generate an Excel report </w:t>
            </w:r>
            <w:r w:rsidR="00023DE0">
              <w:t xml:space="preserve">with </w:t>
            </w:r>
            <w:r>
              <w:t>scholarship data for the applicants.</w:t>
            </w:r>
            <w:r w:rsidR="00023DE0">
              <w:t xml:space="preserve"> Excel reports should be forwarded to other members of the committee.</w:t>
            </w:r>
          </w:p>
          <w:p w:rsidR="00E75C13" w:rsidRPr="00E75C13" w:rsidRDefault="00E75C13" w:rsidP="00E75C13">
            <w:pPr>
              <w:spacing w:after="0" w:line="240" w:lineRule="auto"/>
              <w:rPr>
                <w:sz w:val="16"/>
                <w:szCs w:val="16"/>
              </w:rPr>
            </w:pPr>
          </w:p>
          <w:p w:rsidR="00FB6201" w:rsidRDefault="00CE0870" w:rsidP="00E75C13">
            <w:pPr>
              <w:spacing w:after="0" w:line="240" w:lineRule="auto"/>
              <w:rPr>
                <w:sz w:val="16"/>
                <w:szCs w:val="16"/>
              </w:rPr>
            </w:pPr>
            <w:r>
              <w:t xml:space="preserve">For instructions on how to generate reports, see section titled </w:t>
            </w:r>
            <w:r w:rsidRPr="00CE0870">
              <w:rPr>
                <w:b/>
              </w:rPr>
              <w:t>Generating an E</w:t>
            </w:r>
            <w:r w:rsidR="00E75C13" w:rsidRPr="00CE0870">
              <w:rPr>
                <w:b/>
              </w:rPr>
              <w:t>xcel</w:t>
            </w:r>
            <w:r>
              <w:rPr>
                <w:b/>
              </w:rPr>
              <w:t xml:space="preserve"> R</w:t>
            </w:r>
            <w:r w:rsidR="00E75C13" w:rsidRPr="00E40190">
              <w:rPr>
                <w:b/>
              </w:rPr>
              <w:t>eport</w:t>
            </w:r>
            <w:r>
              <w:t>.</w:t>
            </w:r>
          </w:p>
          <w:p w:rsidR="00E75C13" w:rsidRPr="00E75C13" w:rsidRDefault="00E75C13" w:rsidP="00E75C13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FB6201" w:rsidTr="00B86471">
        <w:tc>
          <w:tcPr>
            <w:tcW w:w="535" w:type="dxa"/>
            <w:shd w:val="clear" w:color="auto" w:fill="FFC000"/>
          </w:tcPr>
          <w:p w:rsidR="00FB6201" w:rsidRDefault="00FB6201" w:rsidP="00FB6201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88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5C13" w:rsidRPr="00E75C13" w:rsidRDefault="00E75C13" w:rsidP="00E75C1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FB6201" w:rsidRDefault="00023DE0" w:rsidP="00E75C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u w:val="single"/>
              </w:rPr>
              <w:t>Reviews</w:t>
            </w:r>
            <w:r w:rsidR="00E75C13" w:rsidRPr="00E436A8">
              <w:rPr>
                <w:b/>
                <w:u w:val="single"/>
              </w:rPr>
              <w:t xml:space="preserve"> to Chair</w:t>
            </w:r>
            <w:r>
              <w:t xml:space="preserve"> Use </w:t>
            </w:r>
            <w:r w:rsidR="00E75C13">
              <w:t xml:space="preserve">to </w:t>
            </w:r>
            <w:r>
              <w:t xml:space="preserve">view </w:t>
            </w:r>
            <w:r w:rsidR="00E75C13">
              <w:t>ratings made by the other members assigned to your Reviewer Group.  This could be a lengthy listing</w:t>
            </w:r>
            <w:r w:rsidR="00101527">
              <w:t>,</w:t>
            </w:r>
            <w:r w:rsidR="00E75C13">
              <w:t xml:space="preserve"> as an applicant will be listed one time for each reviewer in your group.</w:t>
            </w:r>
          </w:p>
          <w:p w:rsidR="00E75C13" w:rsidRPr="00E75C13" w:rsidRDefault="00E75C13" w:rsidP="00E75C13">
            <w:pPr>
              <w:spacing w:after="0" w:line="240" w:lineRule="auto"/>
              <w:rPr>
                <w:sz w:val="16"/>
                <w:szCs w:val="16"/>
                <w:highlight w:val="lightGray"/>
              </w:rPr>
            </w:pPr>
          </w:p>
        </w:tc>
      </w:tr>
      <w:tr w:rsidR="00FB6201" w:rsidTr="00B86471">
        <w:tc>
          <w:tcPr>
            <w:tcW w:w="535" w:type="dxa"/>
            <w:shd w:val="clear" w:color="auto" w:fill="FFFF00"/>
          </w:tcPr>
          <w:p w:rsidR="00FB6201" w:rsidRPr="00EF5CA7" w:rsidRDefault="00FB6201" w:rsidP="00FB6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01527" w:rsidRPr="00B86471" w:rsidRDefault="00E75C13" w:rsidP="00B86471">
            <w:pPr>
              <w:shd w:val="clear" w:color="auto" w:fill="D9D9D9" w:themeFill="background1" w:themeFillShade="D9"/>
              <w:spacing w:after="0" w:line="240" w:lineRule="auto"/>
            </w:pPr>
            <w:r w:rsidRPr="00B86471">
              <w:rPr>
                <w:b/>
                <w:u w:val="single"/>
              </w:rPr>
              <w:t>Reviews assigned to you</w:t>
            </w:r>
            <w:r w:rsidRPr="00B86471">
              <w:t xml:space="preserve"> </w:t>
            </w:r>
            <w:r w:rsidR="00B947DB">
              <w:t>Use to</w:t>
            </w:r>
            <w:r w:rsidRPr="00B86471">
              <w:t xml:space="preserve"> review individual applicant’s data and rate the students.  </w:t>
            </w:r>
            <w:r w:rsidR="00101527" w:rsidRPr="00B86471">
              <w:t xml:space="preserve">For consistency we </w:t>
            </w:r>
            <w:r w:rsidR="00B947DB">
              <w:t>suggest</w:t>
            </w:r>
            <w:r w:rsidR="00101527" w:rsidRPr="00B86471">
              <w:t xml:space="preserve"> a scale of 1-10 (with 10 being reserved for students of the highest quality).</w:t>
            </w:r>
          </w:p>
          <w:p w:rsidR="00E75C13" w:rsidRPr="00B86471" w:rsidRDefault="00E75C13" w:rsidP="00B86471">
            <w:pPr>
              <w:shd w:val="clear" w:color="auto" w:fill="D9D9D9" w:themeFill="background1" w:themeFillShade="D9"/>
              <w:spacing w:after="0" w:line="240" w:lineRule="auto"/>
              <w:rPr>
                <w:b/>
                <w:sz w:val="6"/>
                <w:szCs w:val="6"/>
              </w:rPr>
            </w:pPr>
          </w:p>
          <w:p w:rsidR="00E75C13" w:rsidRPr="00B86471" w:rsidRDefault="00B947DB" w:rsidP="00B86471">
            <w:pPr>
              <w:shd w:val="clear" w:color="auto" w:fill="D9D9D9" w:themeFill="background1" w:themeFillShade="D9"/>
              <w:spacing w:after="0" w:line="240" w:lineRule="auto"/>
              <w:rPr>
                <w:b/>
              </w:rPr>
            </w:pPr>
            <w:r>
              <w:rPr>
                <w:b/>
              </w:rPr>
              <w:t>Select</w:t>
            </w:r>
            <w:r w:rsidR="00E75C13" w:rsidRPr="00B86471">
              <w:rPr>
                <w:b/>
              </w:rPr>
              <w:t xml:space="preserve"> the “Begin” button.            </w:t>
            </w:r>
          </w:p>
          <w:p w:rsidR="00E75C13" w:rsidRPr="00B86471" w:rsidRDefault="00E75C13" w:rsidP="00B86471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spacing w:after="0" w:line="240" w:lineRule="auto"/>
            </w:pPr>
            <w:r w:rsidRPr="00B86471">
              <w:rPr>
                <w:b/>
              </w:rPr>
              <w:t>Review tab</w:t>
            </w:r>
            <w:r w:rsidRPr="00B86471">
              <w:t xml:space="preserve"> -- </w:t>
            </w:r>
            <w:r w:rsidR="00B947DB">
              <w:t>P</w:t>
            </w:r>
            <w:r w:rsidRPr="00B86471">
              <w:t>rovide</w:t>
            </w:r>
            <w:r w:rsidR="00B947DB">
              <w:t>s</w:t>
            </w:r>
            <w:r w:rsidRPr="00B86471">
              <w:t xml:space="preserve"> a rating field and area to describe any outstanding qualities of the student.</w:t>
            </w:r>
          </w:p>
          <w:p w:rsidR="00E75C13" w:rsidRPr="00B86471" w:rsidRDefault="00E75C13" w:rsidP="00B86471">
            <w:pPr>
              <w:pStyle w:val="ListParagraph"/>
              <w:numPr>
                <w:ilvl w:val="0"/>
                <w:numId w:val="6"/>
              </w:numPr>
              <w:shd w:val="clear" w:color="auto" w:fill="D9D9D9" w:themeFill="background1" w:themeFillShade="D9"/>
              <w:spacing w:after="0" w:line="240" w:lineRule="auto"/>
            </w:pPr>
            <w:r w:rsidRPr="00B86471">
              <w:rPr>
                <w:b/>
              </w:rPr>
              <w:t>Application tab</w:t>
            </w:r>
            <w:r w:rsidRPr="00B86471">
              <w:t xml:space="preserve"> –</w:t>
            </w:r>
            <w:r w:rsidR="00B947DB">
              <w:t xml:space="preserve"> Use to </w:t>
            </w:r>
            <w:r w:rsidRPr="00B86471">
              <w:t>review the student’s application to establish a rating.</w:t>
            </w:r>
          </w:p>
          <w:p w:rsidR="00E75C13" w:rsidRPr="00B86471" w:rsidRDefault="00E75C13" w:rsidP="00B86471">
            <w:pPr>
              <w:shd w:val="clear" w:color="auto" w:fill="D9D9D9" w:themeFill="background1" w:themeFillShade="D9"/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  <w:p w:rsidR="00E75C13" w:rsidRPr="00B86471" w:rsidRDefault="00E75C13" w:rsidP="00B86471">
            <w:pPr>
              <w:shd w:val="clear" w:color="auto" w:fill="D9D9D9" w:themeFill="background1" w:themeFillShade="D9"/>
              <w:spacing w:after="0" w:line="240" w:lineRule="auto"/>
              <w:rPr>
                <w:b/>
                <w:sz w:val="24"/>
                <w:szCs w:val="24"/>
              </w:rPr>
            </w:pPr>
            <w:r w:rsidRPr="00B86471">
              <w:rPr>
                <w:b/>
                <w:i/>
                <w:sz w:val="20"/>
                <w:szCs w:val="20"/>
              </w:rPr>
              <w:t xml:space="preserve">Helpful feature:  </w:t>
            </w:r>
            <w:r w:rsidRPr="00B86471">
              <w:rPr>
                <w:noProof/>
              </w:rPr>
              <w:t xml:space="preserve"> </w:t>
            </w:r>
            <w:r w:rsidRPr="00B86471">
              <w:rPr>
                <w:noProof/>
              </w:rPr>
              <w:drawing>
                <wp:inline distT="0" distB="0" distL="0" distR="0" wp14:anchorId="5B0D83D0" wp14:editId="3086B1E8">
                  <wp:extent cx="866775" cy="26670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79872" t="30769" r="11795" b="66027"/>
                          <a:stretch/>
                        </pic:blipFill>
                        <pic:spPr bwMode="auto">
                          <a:xfrm>
                            <a:off x="0" y="0"/>
                            <a:ext cx="866775" cy="2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86471">
              <w:rPr>
                <w:b/>
                <w:i/>
                <w:sz w:val="20"/>
                <w:szCs w:val="20"/>
              </w:rPr>
              <w:t xml:space="preserve">  </w:t>
            </w:r>
            <w:r w:rsidRPr="00B86471">
              <w:rPr>
                <w:b/>
                <w:i/>
                <w:sz w:val="24"/>
                <w:szCs w:val="24"/>
              </w:rPr>
              <w:t xml:space="preserve">  </w:t>
            </w:r>
          </w:p>
          <w:p w:rsidR="00E75C13" w:rsidRPr="00B86471" w:rsidRDefault="00E75C13" w:rsidP="00B86471">
            <w:pPr>
              <w:shd w:val="clear" w:color="auto" w:fill="D9D9D9" w:themeFill="background1" w:themeFillShade="D9"/>
              <w:spacing w:after="0" w:line="240" w:lineRule="auto"/>
              <w:rPr>
                <w:b/>
                <w:sz w:val="20"/>
                <w:szCs w:val="20"/>
              </w:rPr>
            </w:pPr>
          </w:p>
          <w:p w:rsidR="00B947DB" w:rsidRDefault="00E75C13" w:rsidP="00B947DB">
            <w:pPr>
              <w:shd w:val="clear" w:color="auto" w:fill="D9D9D9" w:themeFill="background1" w:themeFillShade="D9"/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B86471">
              <w:rPr>
                <w:b/>
                <w:sz w:val="20"/>
                <w:szCs w:val="20"/>
              </w:rPr>
              <w:t>“</w:t>
            </w:r>
            <w:r w:rsidRPr="00B86471">
              <w:rPr>
                <w:b/>
                <w:sz w:val="20"/>
                <w:szCs w:val="20"/>
                <w:u w:val="single"/>
              </w:rPr>
              <w:t>Side-by-Side</w:t>
            </w:r>
            <w:r w:rsidRPr="00B86471">
              <w:rPr>
                <w:b/>
                <w:sz w:val="20"/>
                <w:szCs w:val="20"/>
              </w:rPr>
              <w:t xml:space="preserve">” </w:t>
            </w:r>
            <w:r w:rsidR="00B947DB">
              <w:rPr>
                <w:b/>
                <w:sz w:val="20"/>
                <w:szCs w:val="20"/>
              </w:rPr>
              <w:t xml:space="preserve">allows </w:t>
            </w:r>
            <w:r w:rsidRPr="00B86471">
              <w:rPr>
                <w:b/>
                <w:sz w:val="20"/>
                <w:szCs w:val="20"/>
              </w:rPr>
              <w:t>you to split the screen between the Review tab and the Application tab.</w:t>
            </w:r>
            <w:r w:rsidRPr="00B86471">
              <w:rPr>
                <w:b/>
                <w:sz w:val="24"/>
                <w:szCs w:val="24"/>
              </w:rPr>
              <w:t xml:space="preserve"> </w:t>
            </w:r>
            <w:r w:rsidRPr="00B86471">
              <w:rPr>
                <w:b/>
                <w:sz w:val="20"/>
                <w:szCs w:val="24"/>
              </w:rPr>
              <w:t xml:space="preserve"> </w:t>
            </w:r>
            <w:r w:rsidR="00B701F3" w:rsidRPr="00B86471">
              <w:rPr>
                <w:b/>
                <w:sz w:val="20"/>
                <w:szCs w:val="24"/>
              </w:rPr>
              <w:t xml:space="preserve">To </w:t>
            </w:r>
            <w:r w:rsidR="00B947DB">
              <w:rPr>
                <w:b/>
                <w:sz w:val="20"/>
                <w:szCs w:val="24"/>
              </w:rPr>
              <w:t>e</w:t>
            </w:r>
            <w:r w:rsidR="00B701F3" w:rsidRPr="00B86471">
              <w:rPr>
                <w:b/>
                <w:sz w:val="20"/>
                <w:szCs w:val="24"/>
              </w:rPr>
              <w:t>xit Side-by-Side view, click the link</w:t>
            </w:r>
            <w:r w:rsidR="00B947DB">
              <w:rPr>
                <w:b/>
                <w:sz w:val="20"/>
                <w:szCs w:val="24"/>
              </w:rPr>
              <w:t xml:space="preserve"> at the bottom</w:t>
            </w:r>
            <w:r w:rsidR="00B701F3" w:rsidRPr="00B86471">
              <w:rPr>
                <w:b/>
                <w:sz w:val="20"/>
                <w:szCs w:val="24"/>
              </w:rPr>
              <w:t>.</w:t>
            </w:r>
            <w:r w:rsidR="00B947DB">
              <w:rPr>
                <w:b/>
                <w:i/>
                <w:sz w:val="20"/>
                <w:szCs w:val="20"/>
              </w:rPr>
              <w:t xml:space="preserve"> </w:t>
            </w:r>
          </w:p>
          <w:p w:rsidR="00B947DB" w:rsidRDefault="00B947DB" w:rsidP="00B947DB">
            <w:pPr>
              <w:shd w:val="clear" w:color="auto" w:fill="D9D9D9" w:themeFill="background1" w:themeFillShade="D9"/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:rsidR="00B947DB" w:rsidRPr="00B947DB" w:rsidRDefault="00AE5C4A" w:rsidP="00B947DB">
            <w:pPr>
              <w:shd w:val="clear" w:color="auto" w:fill="D9D9D9" w:themeFill="background1" w:themeFillShade="D9"/>
              <w:spacing w:after="0" w:line="240" w:lineRule="auto"/>
              <w:rPr>
                <w:szCs w:val="20"/>
              </w:rPr>
            </w:pPr>
            <w:r w:rsidRPr="00B947DB">
              <w:rPr>
                <w:szCs w:val="20"/>
              </w:rPr>
              <w:t xml:space="preserve">For more information </w:t>
            </w:r>
            <w:r w:rsidR="00183C9D" w:rsidRPr="00B947DB">
              <w:rPr>
                <w:szCs w:val="20"/>
              </w:rPr>
              <w:t>about being a Reviewer, read</w:t>
            </w:r>
            <w:r w:rsidRPr="00B947DB">
              <w:rPr>
                <w:szCs w:val="20"/>
              </w:rPr>
              <w:t xml:space="preserve"> the complete set of Reviewer’s Instructions </w:t>
            </w:r>
            <w:r w:rsidR="00183C9D" w:rsidRPr="00B947DB">
              <w:rPr>
                <w:szCs w:val="20"/>
              </w:rPr>
              <w:t>at</w:t>
            </w:r>
            <w:r w:rsidR="005D6D08" w:rsidRPr="00B947DB">
              <w:rPr>
                <w:szCs w:val="20"/>
              </w:rPr>
              <w:t xml:space="preserve">: </w:t>
            </w:r>
            <w:hyperlink r:id="rId10" w:history="1">
              <w:r w:rsidR="00B947DB" w:rsidRPr="007603B7">
                <w:rPr>
                  <w:rStyle w:val="Hyperlink"/>
                  <w:szCs w:val="20"/>
                </w:rPr>
                <w:t>http://www.apsu.edu/scholarships/academic-scholarship-staff-resources.php</w:t>
              </w:r>
            </w:hyperlink>
          </w:p>
          <w:p w:rsidR="00AE5C4A" w:rsidRPr="00E75C13" w:rsidRDefault="00AE5C4A">
            <w:pPr>
              <w:rPr>
                <w:b/>
                <w:sz w:val="16"/>
                <w:szCs w:val="16"/>
              </w:rPr>
            </w:pPr>
          </w:p>
        </w:tc>
      </w:tr>
    </w:tbl>
    <w:p w:rsidR="00EB54A1" w:rsidRDefault="00EB54A1">
      <w:pPr>
        <w:rPr>
          <w:b/>
          <w:sz w:val="28"/>
          <w:szCs w:val="28"/>
        </w:rPr>
      </w:pPr>
    </w:p>
    <w:p w:rsidR="000E431D" w:rsidRPr="00FB595B" w:rsidRDefault="00CE0870">
      <w:pPr>
        <w:rPr>
          <w:b/>
          <w:sz w:val="28"/>
          <w:szCs w:val="28"/>
        </w:rPr>
      </w:pPr>
      <w:r w:rsidRPr="00FB595B">
        <w:rPr>
          <w:b/>
          <w:sz w:val="28"/>
          <w:szCs w:val="28"/>
        </w:rPr>
        <w:t>Generating an Excel R</w:t>
      </w:r>
      <w:r w:rsidR="00E40190" w:rsidRPr="00FB595B">
        <w:rPr>
          <w:b/>
          <w:sz w:val="28"/>
          <w:szCs w:val="28"/>
        </w:rPr>
        <w:t>eport:</w:t>
      </w:r>
    </w:p>
    <w:p w:rsidR="00334354" w:rsidRDefault="00334354" w:rsidP="009A284E">
      <w:pPr>
        <w:spacing w:after="0" w:line="240" w:lineRule="auto"/>
        <w:rPr>
          <w:sz w:val="24"/>
          <w:szCs w:val="24"/>
        </w:rPr>
      </w:pPr>
      <w:r w:rsidRPr="00334354">
        <w:rPr>
          <w:sz w:val="24"/>
          <w:szCs w:val="24"/>
        </w:rPr>
        <w:t>While</w:t>
      </w:r>
      <w:r w:rsidR="007C2D05">
        <w:rPr>
          <w:sz w:val="24"/>
          <w:szCs w:val="24"/>
        </w:rPr>
        <w:t xml:space="preserve"> viewing Applications to Chair,</w:t>
      </w:r>
      <w:r w:rsidRPr="00334354">
        <w:rPr>
          <w:sz w:val="24"/>
          <w:szCs w:val="24"/>
        </w:rPr>
        <w:t xml:space="preserve"> </w:t>
      </w:r>
      <w:r w:rsidR="007C2D05">
        <w:rPr>
          <w:sz w:val="24"/>
          <w:szCs w:val="24"/>
        </w:rPr>
        <w:t xml:space="preserve"> </w:t>
      </w:r>
      <w:r w:rsidRPr="007C2D05">
        <w:rPr>
          <w:sz w:val="24"/>
          <w:szCs w:val="24"/>
        </w:rPr>
        <w:t>“Scholarship View”</w:t>
      </w:r>
      <w:r w:rsidR="007C2D05">
        <w:rPr>
          <w:sz w:val="24"/>
          <w:szCs w:val="24"/>
        </w:rPr>
        <w:t xml:space="preserve"> should be displayed at the top. If not, hover over the View and select it. You can make Scholarship View the default by clicking the Star to the left. </w:t>
      </w:r>
      <w:r w:rsidR="007F6985">
        <w:rPr>
          <w:sz w:val="24"/>
          <w:szCs w:val="24"/>
        </w:rPr>
        <w:t>If “Scholarship View” is not an option, please inform Sherri Devers.</w:t>
      </w:r>
    </w:p>
    <w:p w:rsidR="007C2D05" w:rsidRDefault="007C2D05" w:rsidP="009A284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875712A" wp14:editId="4C834714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531495" cy="302895"/>
                <wp:effectExtent l="0" t="0" r="40005" b="40005"/>
                <wp:wrapNone/>
                <wp:docPr id="12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1495" cy="30289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94B5" id="Right Arrow 17" o:spid="_x0000_s1026" type="#_x0000_t13" style="position:absolute;margin-left:0;margin-top:9pt;width:41.85pt;height:23.85pt;rotation: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" o:allowincell="f" adj="15445" fillcolor="yellow" strokecolor="#002060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6C76272" wp14:editId="2A18715A">
                <wp:simplePos x="0" y="0"/>
                <wp:positionH relativeFrom="margin">
                  <wp:posOffset>180975</wp:posOffset>
                </wp:positionH>
                <wp:positionV relativeFrom="paragraph">
                  <wp:posOffset>123825</wp:posOffset>
                </wp:positionV>
                <wp:extent cx="531495" cy="302895"/>
                <wp:effectExtent l="0" t="0" r="40005" b="40005"/>
                <wp:wrapNone/>
                <wp:docPr id="11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1495" cy="302895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982A" id="Right Arrow 17" o:spid="_x0000_s1026" type="#_x0000_t13" style="position:absolute;margin-left:14.25pt;margin-top:9.75pt;width:41.85pt;height:23.8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" o:allowincell="f" adj="15445" fillcolor="yellow" strokecolor="#002060" strokeweight="2pt">
                <w10:wrap anchorx="margin"/>
              </v:shape>
            </w:pict>
          </mc:Fallback>
        </mc:AlternateContent>
      </w:r>
    </w:p>
    <w:p w:rsidR="007C2D05" w:rsidRDefault="007C2D05" w:rsidP="009A284E">
      <w:pPr>
        <w:spacing w:after="0" w:line="240" w:lineRule="auto"/>
        <w:rPr>
          <w:sz w:val="24"/>
          <w:szCs w:val="24"/>
        </w:rPr>
      </w:pPr>
    </w:p>
    <w:p w:rsidR="007C2D05" w:rsidRDefault="007C2D05" w:rsidP="009A284E">
      <w:pPr>
        <w:spacing w:after="0" w:line="240" w:lineRule="auto"/>
        <w:rPr>
          <w:sz w:val="24"/>
          <w:szCs w:val="24"/>
        </w:rPr>
      </w:pPr>
    </w:p>
    <w:p w:rsidR="00334354" w:rsidRPr="00334354" w:rsidRDefault="007C2D0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0E971DC" wp14:editId="20B5EACE">
            <wp:extent cx="5943600" cy="3149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D05" w:rsidRDefault="007C2D0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6C76272" wp14:editId="2A18715A">
                <wp:simplePos x="0" y="0"/>
                <wp:positionH relativeFrom="margin">
                  <wp:posOffset>655955</wp:posOffset>
                </wp:positionH>
                <wp:positionV relativeFrom="paragraph">
                  <wp:posOffset>469265</wp:posOffset>
                </wp:positionV>
                <wp:extent cx="467360" cy="393700"/>
                <wp:effectExtent l="17780" t="1270" r="45720" b="45720"/>
                <wp:wrapNone/>
                <wp:docPr id="13" name="Right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7360" cy="393700"/>
                        </a:xfrm>
                        <a:prstGeom prst="right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42CA" id="Right Arrow 17" o:spid="_x0000_s1026" type="#_x0000_t13" style="position:absolute;margin-left:51.65pt;margin-top:36.95pt;width:36.8pt;height:31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" o:allowincell="f" adj="12503" fillcolor="yellow" strokecolor="#002060" strokeweight="2pt"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When you are confident you have selected the right View, you may download the report by clicking the Down Arrow button. The report will then be generated.</w:t>
      </w:r>
    </w:p>
    <w:p w:rsidR="007C2D05" w:rsidRDefault="007C2D05">
      <w:pPr>
        <w:rPr>
          <w:sz w:val="24"/>
          <w:szCs w:val="24"/>
        </w:rPr>
      </w:pPr>
    </w:p>
    <w:p w:rsidR="007C2D05" w:rsidRDefault="007C2D0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B7023A1" wp14:editId="2813B753">
            <wp:extent cx="5943600" cy="3149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FE" w:rsidRDefault="00CB4746" w:rsidP="00FB59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</w:t>
      </w:r>
      <w:r w:rsidR="007C2D05">
        <w:rPr>
          <w:sz w:val="24"/>
          <w:szCs w:val="24"/>
        </w:rPr>
        <w:t xml:space="preserve"> will be notified when the report has been generated</w:t>
      </w:r>
      <w:r w:rsidR="00334354">
        <w:rPr>
          <w:sz w:val="24"/>
          <w:szCs w:val="24"/>
        </w:rPr>
        <w:t xml:space="preserve"> </w:t>
      </w:r>
      <w:r w:rsidR="00334354" w:rsidRPr="007C2D05">
        <w:rPr>
          <w:sz w:val="24"/>
          <w:szCs w:val="20"/>
        </w:rPr>
        <w:t>vi</w:t>
      </w:r>
      <w:r w:rsidRPr="007C2D05">
        <w:rPr>
          <w:sz w:val="24"/>
          <w:szCs w:val="20"/>
        </w:rPr>
        <w:t>a AP email from</w:t>
      </w:r>
      <w:r w:rsidR="00473AFE" w:rsidRPr="007C2D05">
        <w:rPr>
          <w:sz w:val="24"/>
          <w:szCs w:val="20"/>
        </w:rPr>
        <w:t xml:space="preserve"> Austin Peay State University Scholarships &lt;APSUScholarships@apsu.edu</w:t>
      </w:r>
      <w:r w:rsidR="00A477FF" w:rsidRPr="007C2D05">
        <w:rPr>
          <w:sz w:val="24"/>
          <w:szCs w:val="20"/>
        </w:rPr>
        <w:t>&gt;</w:t>
      </w:r>
      <w:r>
        <w:rPr>
          <w:sz w:val="24"/>
          <w:szCs w:val="24"/>
        </w:rPr>
        <w:t xml:space="preserve">.  </w:t>
      </w:r>
      <w:r w:rsidR="00E436A8">
        <w:rPr>
          <w:sz w:val="24"/>
          <w:szCs w:val="24"/>
        </w:rPr>
        <w:t>The link in the email</w:t>
      </w:r>
      <w:r w:rsidR="00493CA4">
        <w:rPr>
          <w:sz w:val="24"/>
          <w:szCs w:val="24"/>
        </w:rPr>
        <w:t xml:space="preserve"> will</w:t>
      </w:r>
      <w:r w:rsidR="00E436A8">
        <w:rPr>
          <w:sz w:val="24"/>
          <w:szCs w:val="24"/>
        </w:rPr>
        <w:t xml:space="preserve"> direct you</w:t>
      </w:r>
      <w:r w:rsidR="00473AFE">
        <w:rPr>
          <w:sz w:val="24"/>
          <w:szCs w:val="24"/>
        </w:rPr>
        <w:t xml:space="preserve"> to</w:t>
      </w:r>
      <w:r w:rsidR="00E436A8">
        <w:rPr>
          <w:sz w:val="24"/>
          <w:szCs w:val="24"/>
        </w:rPr>
        <w:t xml:space="preserve"> log into the system to download </w:t>
      </w:r>
      <w:r w:rsidR="00473AFE">
        <w:rPr>
          <w:sz w:val="24"/>
          <w:szCs w:val="24"/>
        </w:rPr>
        <w:t>your report.</w:t>
      </w:r>
    </w:p>
    <w:p w:rsidR="00FB595B" w:rsidRPr="00FB595B" w:rsidRDefault="00FB595B">
      <w:pPr>
        <w:outlineLvl w:val="0"/>
        <w:rPr>
          <w:b/>
          <w:bCs/>
          <w:sz w:val="4"/>
          <w:szCs w:val="4"/>
        </w:rPr>
      </w:pPr>
    </w:p>
    <w:p w:rsidR="00F06AE0" w:rsidRDefault="00F06AE0">
      <w:pPr>
        <w:outlineLvl w:val="0"/>
        <w:rPr>
          <w:b/>
          <w:bCs/>
          <w:sz w:val="28"/>
          <w:szCs w:val="28"/>
        </w:rPr>
      </w:pPr>
      <w:r w:rsidRPr="007C2D05">
        <w:rPr>
          <w:b/>
          <w:bCs/>
          <w:sz w:val="28"/>
          <w:szCs w:val="28"/>
        </w:rPr>
        <w:t>Selecting Recipients and Notifying Financial Aid</w:t>
      </w:r>
    </w:p>
    <w:p w:rsidR="00F06AE0" w:rsidRDefault="00F06AE0" w:rsidP="00577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Each department is free to design their own workflow for selecting recipients. However, we recommend the following procedure:</w:t>
      </w:r>
    </w:p>
    <w:p w:rsidR="00FB595B" w:rsidRDefault="00FB595B" w:rsidP="00577800">
      <w:pPr>
        <w:spacing w:after="0" w:line="240" w:lineRule="auto"/>
        <w:rPr>
          <w:sz w:val="24"/>
          <w:szCs w:val="24"/>
        </w:rPr>
      </w:pPr>
    </w:p>
    <w:p w:rsidR="00082DA4" w:rsidRDefault="00082DA4" w:rsidP="00577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Reviewers evaluate and rate all applicants.</w:t>
      </w:r>
    </w:p>
    <w:p w:rsidR="00F06AE0" w:rsidRDefault="00F06AE0" w:rsidP="00577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Reviewers share their top selections with the scholarship committee.</w:t>
      </w:r>
    </w:p>
    <w:p w:rsidR="00C60E36" w:rsidRPr="00C60E36" w:rsidRDefault="00C60E36" w:rsidP="00C60E36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Reviewer Chair will have access to all Reviewers’ scores and comments.</w:t>
      </w:r>
    </w:p>
    <w:p w:rsidR="00F06AE0" w:rsidRDefault="00F06AE0" w:rsidP="0057780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scholarship committee determines the final selection(s).</w:t>
      </w:r>
    </w:p>
    <w:p w:rsidR="0081516B" w:rsidRPr="0081516B" w:rsidRDefault="00F06AE0" w:rsidP="0081516B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81516B">
        <w:rPr>
          <w:sz w:val="24"/>
          <w:szCs w:val="24"/>
        </w:rPr>
        <w:t xml:space="preserve">An authorized staff member fills out the scholarship recipient(s) using the </w:t>
      </w:r>
      <w:r w:rsidRPr="0081516B">
        <w:rPr>
          <w:b/>
          <w:bCs/>
          <w:sz w:val="24"/>
          <w:szCs w:val="24"/>
        </w:rPr>
        <w:t xml:space="preserve">Scholarship Award Submission Form </w:t>
      </w:r>
      <w:r w:rsidRPr="0081516B">
        <w:rPr>
          <w:sz w:val="24"/>
          <w:szCs w:val="24"/>
        </w:rPr>
        <w:t>located on the Staff Resources page at</w:t>
      </w:r>
      <w:r>
        <w:t xml:space="preserve"> </w:t>
      </w:r>
      <w:hyperlink r:id="rId12" w:history="1">
        <w:r>
          <w:rPr>
            <w:rStyle w:val="Hyperlink"/>
          </w:rPr>
          <w:t>https://www.apsu.edu/scholarships/academic-scholarship-staff-re</w:t>
        </w:r>
        <w:r>
          <w:rPr>
            <w:rStyle w:val="Hyperlink"/>
          </w:rPr>
          <w:t>s</w:t>
        </w:r>
        <w:r>
          <w:rPr>
            <w:rStyle w:val="Hyperlink"/>
          </w:rPr>
          <w:t>ources</w:t>
        </w:r>
      </w:hyperlink>
    </w:p>
    <w:p w:rsidR="0081516B" w:rsidRDefault="00F06AE0" w:rsidP="0081516B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 w:rsidRPr="0081516B">
        <w:rPr>
          <w:sz w:val="24"/>
          <w:szCs w:val="24"/>
        </w:rPr>
        <w:t>The Scholarship Award Submission Form is submitted to the Scholarship Coordinator in the Financial Aid Office.</w:t>
      </w:r>
      <w:r w:rsidR="008E43AC" w:rsidRPr="0081516B">
        <w:rPr>
          <w:sz w:val="24"/>
          <w:szCs w:val="24"/>
        </w:rPr>
        <w:t xml:space="preserve">  Early submissions benefit both the student and APSU by potentially increasing retention and recruitment.</w:t>
      </w:r>
    </w:p>
    <w:p w:rsidR="00FB595B" w:rsidRDefault="00FB595B" w:rsidP="0081516B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Reminder:</w:t>
      </w:r>
    </w:p>
    <w:p w:rsidR="00FB595B" w:rsidRPr="00FB595B" w:rsidRDefault="00FB595B" w:rsidP="00FB595B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FB595B">
        <w:rPr>
          <w:sz w:val="24"/>
          <w:szCs w:val="24"/>
        </w:rPr>
        <w:t>Make evenly divided fall/spring disbursements</w:t>
      </w:r>
    </w:p>
    <w:p w:rsidR="00FB595B" w:rsidRPr="00FB595B" w:rsidRDefault="00FB595B" w:rsidP="00111F7D">
      <w:pPr>
        <w:spacing w:after="0" w:line="240" w:lineRule="auto"/>
        <w:ind w:left="2160"/>
        <w:rPr>
          <w:sz w:val="24"/>
          <w:szCs w:val="24"/>
        </w:rPr>
      </w:pPr>
      <w:r w:rsidRPr="00FB595B">
        <w:rPr>
          <w:sz w:val="24"/>
          <w:szCs w:val="24"/>
        </w:rPr>
        <w:t>One</w:t>
      </w:r>
      <w:r w:rsidR="007C2D05">
        <w:rPr>
          <w:sz w:val="24"/>
          <w:szCs w:val="24"/>
        </w:rPr>
        <w:t>-</w:t>
      </w:r>
      <w:r w:rsidRPr="00FB595B">
        <w:rPr>
          <w:sz w:val="24"/>
          <w:szCs w:val="24"/>
        </w:rPr>
        <w:t>semester awards must be approved by Advancement Office</w:t>
      </w:r>
    </w:p>
    <w:p w:rsidR="00FB595B" w:rsidRPr="007C2D05" w:rsidRDefault="00FB595B" w:rsidP="007C2D05">
      <w:pPr>
        <w:pStyle w:val="ListParagraph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7C2D05">
        <w:rPr>
          <w:sz w:val="24"/>
          <w:szCs w:val="24"/>
        </w:rPr>
        <w:t>Select alternate recipients</w:t>
      </w:r>
      <w:r w:rsidR="007C2D05">
        <w:rPr>
          <w:sz w:val="24"/>
          <w:szCs w:val="24"/>
        </w:rPr>
        <w:t xml:space="preserve"> t</w:t>
      </w:r>
      <w:r w:rsidRPr="007C2D05">
        <w:rPr>
          <w:sz w:val="24"/>
          <w:szCs w:val="24"/>
        </w:rPr>
        <w:t>o ensure funds are spent and to avoid committees having to reconvene to make alternate selections</w:t>
      </w:r>
    </w:p>
    <w:p w:rsidR="0081516B" w:rsidRPr="0081516B" w:rsidRDefault="00C10D5E" w:rsidP="0081516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ask that departments do not send students notification of the scholarship, as official notification will come from the Office of Student Financial Aid</w:t>
      </w:r>
      <w:bookmarkStart w:id="0" w:name="_GoBack"/>
      <w:bookmarkEnd w:id="0"/>
    </w:p>
    <w:sectPr w:rsidR="0081516B" w:rsidRPr="0081516B" w:rsidSect="00F06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2CE0"/>
    <w:multiLevelType w:val="multilevel"/>
    <w:tmpl w:val="E1726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E80A56"/>
    <w:multiLevelType w:val="hybridMultilevel"/>
    <w:tmpl w:val="550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4846"/>
    <w:multiLevelType w:val="multilevel"/>
    <w:tmpl w:val="BD8C37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E615E0"/>
    <w:multiLevelType w:val="hybridMultilevel"/>
    <w:tmpl w:val="DEF26FE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5C2D628B"/>
    <w:multiLevelType w:val="multilevel"/>
    <w:tmpl w:val="5F5C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55C596D"/>
    <w:multiLevelType w:val="multilevel"/>
    <w:tmpl w:val="EBE664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E0"/>
    <w:rsid w:val="00023DE0"/>
    <w:rsid w:val="00072AF5"/>
    <w:rsid w:val="00082DA4"/>
    <w:rsid w:val="000E431D"/>
    <w:rsid w:val="00101527"/>
    <w:rsid w:val="00111F7D"/>
    <w:rsid w:val="00176E93"/>
    <w:rsid w:val="00183C9D"/>
    <w:rsid w:val="00185A32"/>
    <w:rsid w:val="00302E03"/>
    <w:rsid w:val="003212E1"/>
    <w:rsid w:val="00334354"/>
    <w:rsid w:val="00360DCF"/>
    <w:rsid w:val="00473AFE"/>
    <w:rsid w:val="00493CA4"/>
    <w:rsid w:val="00522DD1"/>
    <w:rsid w:val="00577800"/>
    <w:rsid w:val="005B6B49"/>
    <w:rsid w:val="005D6D08"/>
    <w:rsid w:val="00707532"/>
    <w:rsid w:val="007C2D05"/>
    <w:rsid w:val="007F6985"/>
    <w:rsid w:val="0081516B"/>
    <w:rsid w:val="0084616D"/>
    <w:rsid w:val="00884CB5"/>
    <w:rsid w:val="008B1892"/>
    <w:rsid w:val="008E43AC"/>
    <w:rsid w:val="00940618"/>
    <w:rsid w:val="00940E30"/>
    <w:rsid w:val="009A284E"/>
    <w:rsid w:val="009B0C72"/>
    <w:rsid w:val="00A123C8"/>
    <w:rsid w:val="00A477FF"/>
    <w:rsid w:val="00A93301"/>
    <w:rsid w:val="00AB6B36"/>
    <w:rsid w:val="00AC5934"/>
    <w:rsid w:val="00AE5C4A"/>
    <w:rsid w:val="00B701F3"/>
    <w:rsid w:val="00B86471"/>
    <w:rsid w:val="00B947DB"/>
    <w:rsid w:val="00BB3428"/>
    <w:rsid w:val="00C10D5E"/>
    <w:rsid w:val="00C60E36"/>
    <w:rsid w:val="00C80819"/>
    <w:rsid w:val="00CB4746"/>
    <w:rsid w:val="00CC6DD6"/>
    <w:rsid w:val="00CD2215"/>
    <w:rsid w:val="00CE0870"/>
    <w:rsid w:val="00D07A97"/>
    <w:rsid w:val="00DC6C8F"/>
    <w:rsid w:val="00E23FCE"/>
    <w:rsid w:val="00E25F73"/>
    <w:rsid w:val="00E40190"/>
    <w:rsid w:val="00E436A8"/>
    <w:rsid w:val="00E43A4C"/>
    <w:rsid w:val="00E75C13"/>
    <w:rsid w:val="00E914CA"/>
    <w:rsid w:val="00EB54A1"/>
    <w:rsid w:val="00EF05B4"/>
    <w:rsid w:val="00EF5CA7"/>
    <w:rsid w:val="00F06AE0"/>
    <w:rsid w:val="00F13538"/>
    <w:rsid w:val="00F53341"/>
    <w:rsid w:val="00F90904"/>
    <w:rsid w:val="00FB595B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CE11DC-F201-46BF-A9D1-99E58CA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9B0C7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4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apsu.edu/scholarships/academic-scholarship-staff-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su.academicworks.com/users/sign_in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apsu.edu/scholarships/academic-scholarship-staff-resources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13B6-9F6F-4DB8-8D3C-BB24C4A7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693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Reviewers</vt:lpstr>
    </vt:vector>
  </TitlesOfParts>
  <Company>Austin Peay State University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Reviewers</dc:title>
  <dc:creator>Austin Peay State University</dc:creator>
  <cp:lastModifiedBy>Robinson, Andrew J.</cp:lastModifiedBy>
  <cp:revision>12</cp:revision>
  <cp:lastPrinted>2016-02-25T21:02:00Z</cp:lastPrinted>
  <dcterms:created xsi:type="dcterms:W3CDTF">2018-02-21T14:18:00Z</dcterms:created>
  <dcterms:modified xsi:type="dcterms:W3CDTF">2018-03-01T20:13:00Z</dcterms:modified>
</cp:coreProperties>
</file>