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1BC" w:rsidRPr="003E737F" w:rsidRDefault="001C1D2A" w:rsidP="009F49AD">
      <w:pPr>
        <w:pStyle w:val="NormalWeb"/>
        <w:spacing w:before="0" w:beforeAutospacing="0" w:after="0" w:afterAutospacing="0"/>
        <w:rPr>
          <w:rStyle w:val="Strong"/>
          <w:rFonts w:ascii="Arial" w:hAnsi="Arial" w:cs="Arial"/>
          <w:color w:val="0E101A"/>
          <w:sz w:val="22"/>
          <w:szCs w:val="22"/>
        </w:rPr>
      </w:pPr>
      <w:r>
        <w:rPr>
          <w:rStyle w:val="Strong"/>
          <w:rFonts w:ascii="Arial" w:hAnsi="Arial" w:cs="Arial"/>
          <w:color w:val="0E101A"/>
          <w:sz w:val="22"/>
          <w:szCs w:val="22"/>
        </w:rPr>
        <w:t>Professional/</w:t>
      </w:r>
      <w:r w:rsidR="001521BC" w:rsidRPr="003E737F">
        <w:rPr>
          <w:rStyle w:val="Strong"/>
          <w:rFonts w:ascii="Arial" w:hAnsi="Arial" w:cs="Arial"/>
          <w:color w:val="0E101A"/>
          <w:sz w:val="22"/>
          <w:szCs w:val="22"/>
        </w:rPr>
        <w:t>Personal</w:t>
      </w:r>
      <w:r>
        <w:rPr>
          <w:rStyle w:val="Strong"/>
          <w:rFonts w:ascii="Arial" w:hAnsi="Arial" w:cs="Arial"/>
          <w:color w:val="0E101A"/>
          <w:sz w:val="22"/>
          <w:szCs w:val="22"/>
        </w:rPr>
        <w:t>/Consulting</w:t>
      </w:r>
      <w:r w:rsidR="001521BC" w:rsidRPr="003E737F">
        <w:rPr>
          <w:rStyle w:val="Strong"/>
          <w:rFonts w:ascii="Arial" w:hAnsi="Arial" w:cs="Arial"/>
          <w:color w:val="0E101A"/>
          <w:sz w:val="22"/>
          <w:szCs w:val="22"/>
        </w:rPr>
        <w:t xml:space="preserve"> Services Agreements</w:t>
      </w:r>
      <w:r>
        <w:rPr>
          <w:rStyle w:val="Strong"/>
          <w:rFonts w:ascii="Arial" w:hAnsi="Arial" w:cs="Arial"/>
          <w:color w:val="0E101A"/>
          <w:sz w:val="22"/>
          <w:szCs w:val="22"/>
        </w:rPr>
        <w:t xml:space="preserve"> </w:t>
      </w:r>
    </w:p>
    <w:p w:rsidR="001521BC" w:rsidRPr="003E737F" w:rsidRDefault="001521BC" w:rsidP="009F49AD">
      <w:pPr>
        <w:pStyle w:val="NormalWeb"/>
        <w:spacing w:before="0" w:beforeAutospacing="0" w:after="0" w:afterAutospacing="0"/>
        <w:rPr>
          <w:rStyle w:val="Strong"/>
          <w:rFonts w:ascii="Arial" w:hAnsi="Arial" w:cs="Arial"/>
          <w:color w:val="0E101A"/>
          <w:sz w:val="22"/>
          <w:szCs w:val="22"/>
        </w:rPr>
      </w:pPr>
    </w:p>
    <w:p w:rsidR="009F49AD" w:rsidRPr="003E737F" w:rsidRDefault="009F49AD" w:rsidP="009F49AD">
      <w:pPr>
        <w:pStyle w:val="NormalWeb"/>
        <w:spacing w:before="0" w:beforeAutospacing="0" w:after="0" w:afterAutospacing="0"/>
        <w:rPr>
          <w:rFonts w:ascii="Arial" w:hAnsi="Arial" w:cs="Arial"/>
          <w:color w:val="0E101A"/>
          <w:sz w:val="22"/>
          <w:szCs w:val="22"/>
        </w:rPr>
      </w:pPr>
      <w:r w:rsidRPr="003E737F">
        <w:rPr>
          <w:rStyle w:val="Strong"/>
          <w:rFonts w:ascii="Arial" w:hAnsi="Arial" w:cs="Arial"/>
          <w:color w:val="0E101A"/>
          <w:sz w:val="22"/>
          <w:szCs w:val="22"/>
        </w:rPr>
        <w:t>Definition:</w:t>
      </w:r>
      <w:r w:rsidRPr="003E737F">
        <w:rPr>
          <w:rFonts w:ascii="Arial" w:hAnsi="Arial" w:cs="Arial"/>
          <w:color w:val="0E101A"/>
          <w:sz w:val="22"/>
          <w:szCs w:val="22"/>
        </w:rPr>
        <w:t> Personal</w:t>
      </w:r>
      <w:r w:rsidR="001521BC" w:rsidRPr="003E737F">
        <w:rPr>
          <w:rFonts w:ascii="Arial" w:hAnsi="Arial" w:cs="Arial"/>
          <w:color w:val="0E101A"/>
          <w:sz w:val="22"/>
          <w:szCs w:val="22"/>
        </w:rPr>
        <w:t xml:space="preserve"> or </w:t>
      </w:r>
      <w:r w:rsidRPr="003E737F">
        <w:rPr>
          <w:rFonts w:ascii="Arial" w:hAnsi="Arial" w:cs="Arial"/>
          <w:color w:val="0E101A"/>
          <w:sz w:val="22"/>
          <w:szCs w:val="22"/>
        </w:rPr>
        <w:t xml:space="preserve">Professional Services </w:t>
      </w:r>
      <w:r w:rsidR="00523FC1" w:rsidRPr="003E737F">
        <w:rPr>
          <w:rFonts w:ascii="Arial" w:hAnsi="Arial" w:cs="Arial"/>
          <w:color w:val="0E101A"/>
          <w:sz w:val="22"/>
          <w:szCs w:val="22"/>
        </w:rPr>
        <w:t xml:space="preserve">(PSA) </w:t>
      </w:r>
      <w:r w:rsidRPr="003E737F">
        <w:rPr>
          <w:rFonts w:ascii="Arial" w:hAnsi="Arial" w:cs="Arial"/>
          <w:color w:val="0E101A"/>
          <w:sz w:val="22"/>
          <w:szCs w:val="22"/>
        </w:rPr>
        <w:t>provided by independent contractors or non-employees who have specialized skills, knowledge, and resources to perform unusual or technical services unavailable from University personnel. </w:t>
      </w:r>
      <w:r w:rsidR="0007701F" w:rsidRPr="003E737F">
        <w:rPr>
          <w:rFonts w:ascii="Arial" w:hAnsi="Arial" w:cs="Arial"/>
          <w:color w:val="0E101A"/>
          <w:sz w:val="22"/>
          <w:szCs w:val="22"/>
        </w:rPr>
        <w:t>Examples include consulting services, speakers, filming events, or lecturing.</w:t>
      </w:r>
      <w:r w:rsidR="0007701F">
        <w:rPr>
          <w:rFonts w:ascii="Arial" w:hAnsi="Arial" w:cs="Arial"/>
          <w:color w:val="0E101A"/>
          <w:sz w:val="22"/>
          <w:szCs w:val="22"/>
        </w:rPr>
        <w:t xml:space="preserve"> </w:t>
      </w:r>
    </w:p>
    <w:p w:rsidR="009F49AD" w:rsidRPr="003E737F" w:rsidRDefault="009F49AD" w:rsidP="009F49AD">
      <w:pPr>
        <w:pStyle w:val="NormalWeb"/>
        <w:spacing w:before="0" w:beforeAutospacing="0" w:after="0" w:afterAutospacing="0"/>
        <w:rPr>
          <w:rFonts w:ascii="Arial" w:hAnsi="Arial" w:cs="Arial"/>
          <w:color w:val="0E101A"/>
          <w:sz w:val="22"/>
          <w:szCs w:val="22"/>
        </w:rPr>
      </w:pPr>
    </w:p>
    <w:p w:rsidR="009F49AD" w:rsidRPr="003E737F" w:rsidRDefault="009F49AD" w:rsidP="009F49AD">
      <w:pPr>
        <w:pStyle w:val="NormalWeb"/>
        <w:spacing w:before="0" w:beforeAutospacing="0" w:after="0" w:afterAutospacing="0"/>
        <w:rPr>
          <w:rFonts w:ascii="Arial" w:hAnsi="Arial" w:cs="Arial"/>
          <w:color w:val="0E101A"/>
          <w:sz w:val="22"/>
          <w:szCs w:val="22"/>
        </w:rPr>
      </w:pPr>
      <w:r w:rsidRPr="003E737F">
        <w:rPr>
          <w:rFonts w:ascii="Arial" w:hAnsi="Arial" w:cs="Arial"/>
          <w:color w:val="0E101A"/>
          <w:sz w:val="22"/>
          <w:szCs w:val="22"/>
        </w:rPr>
        <w:t>Individuals performing services for the University must be appropriately classified and hired either as an independent contractor through a contract processed by Procurement and Contract Services (PACS) or as an employee through Human Resources (HR). Please see the “Employee vs. Independent Contractor” form found on the PACS website to determine the individual’s status. </w:t>
      </w:r>
      <w:r w:rsidR="001521BC" w:rsidRPr="003E737F">
        <w:rPr>
          <w:rFonts w:ascii="Arial" w:hAnsi="Arial" w:cs="Arial"/>
          <w:color w:val="0E101A"/>
          <w:sz w:val="22"/>
          <w:szCs w:val="22"/>
        </w:rPr>
        <w:t xml:space="preserve">PACS will process independent contractor contracts and HR will process employee contracts. </w:t>
      </w:r>
      <w:r w:rsidRPr="003E737F">
        <w:rPr>
          <w:rFonts w:ascii="Arial" w:hAnsi="Arial" w:cs="Arial"/>
          <w:color w:val="0E101A"/>
          <w:sz w:val="22"/>
          <w:szCs w:val="22"/>
        </w:rPr>
        <w:t>Departments may contact the PACS or the HR Office for guidance regarding the proper classification of a service provider.</w:t>
      </w:r>
      <w:r w:rsidRPr="003E737F">
        <w:rPr>
          <w:rFonts w:ascii="Arial" w:hAnsi="Arial" w:cs="Arial"/>
          <w:color w:val="0E101A"/>
          <w:sz w:val="22"/>
          <w:szCs w:val="22"/>
        </w:rPr>
        <w:br/>
      </w:r>
    </w:p>
    <w:p w:rsidR="009F49AD" w:rsidRPr="003E737F" w:rsidRDefault="009F49AD" w:rsidP="009F49AD">
      <w:pPr>
        <w:pStyle w:val="NormalWeb"/>
        <w:spacing w:before="0" w:beforeAutospacing="0" w:after="0" w:afterAutospacing="0"/>
        <w:rPr>
          <w:rFonts w:ascii="Arial" w:hAnsi="Arial" w:cs="Arial"/>
          <w:color w:val="0E101A"/>
          <w:sz w:val="22"/>
          <w:szCs w:val="22"/>
        </w:rPr>
      </w:pPr>
      <w:r w:rsidRPr="003E737F">
        <w:rPr>
          <w:rFonts w:ascii="Arial" w:hAnsi="Arial" w:cs="Arial"/>
          <w:b/>
          <w:color w:val="0E101A"/>
          <w:sz w:val="22"/>
          <w:szCs w:val="22"/>
        </w:rPr>
        <w:t>Note:</w:t>
      </w:r>
      <w:r w:rsidRPr="003E737F">
        <w:rPr>
          <w:rFonts w:ascii="Arial" w:hAnsi="Arial" w:cs="Arial"/>
          <w:color w:val="0E101A"/>
          <w:sz w:val="22"/>
          <w:szCs w:val="22"/>
        </w:rPr>
        <w:t xml:space="preserve"> If the contractor is a full-time employee of another State of Tennessee Agency (example: Tennessee Department of Health, MTSU, </w:t>
      </w:r>
      <w:r w:rsidR="00FF6BF1">
        <w:rPr>
          <w:rFonts w:ascii="Arial" w:hAnsi="Arial" w:cs="Arial"/>
          <w:color w:val="0E101A"/>
          <w:sz w:val="22"/>
          <w:szCs w:val="22"/>
        </w:rPr>
        <w:t xml:space="preserve">or </w:t>
      </w:r>
      <w:r w:rsidRPr="003E737F">
        <w:rPr>
          <w:rFonts w:ascii="Arial" w:hAnsi="Arial" w:cs="Arial"/>
          <w:color w:val="0E101A"/>
          <w:sz w:val="22"/>
          <w:szCs w:val="22"/>
        </w:rPr>
        <w:t>ETSU), please use the Dual Services Agreement</w:t>
      </w:r>
      <w:r w:rsidR="00134DE3">
        <w:rPr>
          <w:rFonts w:ascii="Arial" w:hAnsi="Arial" w:cs="Arial"/>
          <w:color w:val="0E101A"/>
          <w:sz w:val="22"/>
          <w:szCs w:val="22"/>
        </w:rPr>
        <w:t xml:space="preserve"> APSU as the Procuring Party. For APSU full time employees proving services for another State of Tennessee Agency please use the Dual Services Agreement APSU as the Vendor Party. </w:t>
      </w:r>
    </w:p>
    <w:p w:rsidR="009F49AD" w:rsidRPr="003E737F" w:rsidRDefault="009F49AD" w:rsidP="009F49AD">
      <w:pPr>
        <w:pStyle w:val="NormalWeb"/>
        <w:spacing w:before="0" w:beforeAutospacing="0" w:after="0" w:afterAutospacing="0"/>
        <w:rPr>
          <w:rFonts w:ascii="Arial" w:hAnsi="Arial" w:cs="Arial"/>
          <w:color w:val="0E101A"/>
          <w:sz w:val="22"/>
          <w:szCs w:val="22"/>
        </w:rPr>
      </w:pPr>
      <w:r w:rsidRPr="003E737F">
        <w:rPr>
          <w:rFonts w:ascii="Arial" w:hAnsi="Arial" w:cs="Arial"/>
          <w:color w:val="0E101A"/>
          <w:sz w:val="22"/>
          <w:szCs w:val="22"/>
        </w:rPr>
        <w:t> </w:t>
      </w:r>
    </w:p>
    <w:p w:rsidR="009F49AD" w:rsidRPr="003E737F" w:rsidRDefault="009F49AD" w:rsidP="009F49AD">
      <w:pPr>
        <w:pStyle w:val="NormalWeb"/>
        <w:spacing w:before="0" w:beforeAutospacing="0" w:after="0" w:afterAutospacing="0"/>
        <w:rPr>
          <w:rFonts w:ascii="Arial" w:hAnsi="Arial" w:cs="Arial"/>
          <w:color w:val="0E101A"/>
          <w:sz w:val="22"/>
          <w:szCs w:val="22"/>
        </w:rPr>
      </w:pPr>
      <w:r w:rsidRPr="003E737F">
        <w:rPr>
          <w:rFonts w:ascii="Arial" w:hAnsi="Arial" w:cs="Arial"/>
          <w:color w:val="0E101A"/>
          <w:sz w:val="22"/>
          <w:szCs w:val="22"/>
        </w:rPr>
        <w:t>All proposed contracts of $20,000 or more (including renewal</w:t>
      </w:r>
      <w:bookmarkStart w:id="0" w:name="_GoBack"/>
      <w:bookmarkEnd w:id="0"/>
      <w:r w:rsidRPr="003E737F">
        <w:rPr>
          <w:rFonts w:ascii="Arial" w:hAnsi="Arial" w:cs="Arial"/>
          <w:color w:val="0E101A"/>
          <w:sz w:val="22"/>
          <w:szCs w:val="22"/>
        </w:rPr>
        <w:t xml:space="preserve">s </w:t>
      </w:r>
      <w:r w:rsidR="00FF6BF1">
        <w:rPr>
          <w:rFonts w:ascii="Arial" w:hAnsi="Arial" w:cs="Arial"/>
          <w:color w:val="0E101A"/>
          <w:sz w:val="22"/>
          <w:szCs w:val="22"/>
        </w:rPr>
        <w:t xml:space="preserve">and amendments, </w:t>
      </w:r>
      <w:r w:rsidRPr="003E737F">
        <w:rPr>
          <w:rFonts w:ascii="Arial" w:hAnsi="Arial" w:cs="Arial"/>
          <w:color w:val="0E101A"/>
          <w:sz w:val="22"/>
          <w:szCs w:val="22"/>
        </w:rPr>
        <w:t>and excluding grants, which is $10,000 or more) must be competitively bid unless adequate sole source justification is provided by attaching a completed “Sole-Source Justification Form,” signed by the requesting APSU department and an exclusive source letter from the contractor signed and dated on company letterhead per section 5.2.5. of the Procurement and Contract Services Manual. </w:t>
      </w:r>
    </w:p>
    <w:p w:rsidR="009F49AD" w:rsidRPr="003E737F" w:rsidRDefault="009F49AD" w:rsidP="009F49AD">
      <w:pPr>
        <w:pStyle w:val="NormalWeb"/>
        <w:spacing w:before="0" w:beforeAutospacing="0" w:after="0" w:afterAutospacing="0"/>
        <w:rPr>
          <w:rFonts w:ascii="Arial" w:hAnsi="Arial" w:cs="Arial"/>
          <w:color w:val="0E101A"/>
          <w:sz w:val="22"/>
          <w:szCs w:val="22"/>
        </w:rPr>
      </w:pPr>
    </w:p>
    <w:p w:rsidR="009F49AD" w:rsidRDefault="009F49AD" w:rsidP="009F49AD">
      <w:pPr>
        <w:pStyle w:val="NormalWeb"/>
        <w:spacing w:before="0" w:beforeAutospacing="0" w:after="0" w:afterAutospacing="0"/>
        <w:rPr>
          <w:rFonts w:ascii="Arial" w:hAnsi="Arial" w:cs="Arial"/>
          <w:color w:val="0E101A"/>
          <w:sz w:val="22"/>
          <w:szCs w:val="22"/>
        </w:rPr>
      </w:pPr>
      <w:r w:rsidRPr="003E737F">
        <w:rPr>
          <w:rFonts w:ascii="Arial" w:hAnsi="Arial" w:cs="Arial"/>
          <w:color w:val="0E101A"/>
          <w:sz w:val="22"/>
          <w:szCs w:val="22"/>
        </w:rPr>
        <w:t>If the service cannot be sole-sourced, please use the “Bid Request Form” found on the fr</w:t>
      </w:r>
      <w:r w:rsidR="00FF6BF1">
        <w:rPr>
          <w:rFonts w:ascii="Arial" w:hAnsi="Arial" w:cs="Arial"/>
          <w:color w:val="0E101A"/>
          <w:sz w:val="22"/>
          <w:szCs w:val="22"/>
        </w:rPr>
        <w:t xml:space="preserve">ont page of </w:t>
      </w:r>
      <w:proofErr w:type="spellStart"/>
      <w:r w:rsidR="00FF6BF1">
        <w:rPr>
          <w:rFonts w:ascii="Arial" w:hAnsi="Arial" w:cs="Arial"/>
          <w:color w:val="0E101A"/>
          <w:sz w:val="22"/>
          <w:szCs w:val="22"/>
        </w:rPr>
        <w:t>Govs</w:t>
      </w:r>
      <w:proofErr w:type="spellEnd"/>
      <w:r w:rsidR="00134DE3">
        <w:rPr>
          <w:rFonts w:ascii="Arial" w:hAnsi="Arial" w:cs="Arial"/>
          <w:color w:val="0E101A"/>
          <w:sz w:val="22"/>
          <w:szCs w:val="22"/>
        </w:rPr>
        <w:t xml:space="preserve"> </w:t>
      </w:r>
      <w:r w:rsidRPr="003E737F">
        <w:rPr>
          <w:rFonts w:ascii="Arial" w:hAnsi="Arial" w:cs="Arial"/>
          <w:color w:val="0E101A"/>
          <w:sz w:val="22"/>
          <w:szCs w:val="22"/>
        </w:rPr>
        <w:t>e</w:t>
      </w:r>
      <w:r w:rsidR="00134DE3">
        <w:rPr>
          <w:rFonts w:ascii="Arial" w:hAnsi="Arial" w:cs="Arial"/>
          <w:color w:val="0E101A"/>
          <w:sz w:val="22"/>
          <w:szCs w:val="22"/>
        </w:rPr>
        <w:t>-</w:t>
      </w:r>
      <w:r w:rsidRPr="003E737F">
        <w:rPr>
          <w:rFonts w:ascii="Arial" w:hAnsi="Arial" w:cs="Arial"/>
          <w:color w:val="0E101A"/>
          <w:sz w:val="22"/>
          <w:szCs w:val="22"/>
        </w:rPr>
        <w:t>Shop to start the bid process.</w:t>
      </w:r>
    </w:p>
    <w:p w:rsidR="00246CA5" w:rsidRDefault="00246CA5" w:rsidP="009F49AD">
      <w:pPr>
        <w:pStyle w:val="NormalWeb"/>
        <w:spacing w:before="0" w:beforeAutospacing="0" w:after="0" w:afterAutospacing="0"/>
        <w:rPr>
          <w:rFonts w:ascii="Arial" w:hAnsi="Arial" w:cs="Arial"/>
          <w:color w:val="0E101A"/>
          <w:sz w:val="22"/>
          <w:szCs w:val="22"/>
        </w:rPr>
      </w:pPr>
    </w:p>
    <w:p w:rsidR="00246CA5" w:rsidRPr="003E737F" w:rsidRDefault="00134DE3" w:rsidP="00246CA5">
      <w:pPr>
        <w:pStyle w:val="NormalWeb"/>
        <w:spacing w:before="0" w:beforeAutospacing="0" w:after="0" w:afterAutospacing="0"/>
        <w:rPr>
          <w:rFonts w:ascii="Arial" w:hAnsi="Arial" w:cs="Arial"/>
          <w:color w:val="0E101A"/>
          <w:sz w:val="22"/>
          <w:szCs w:val="22"/>
        </w:rPr>
      </w:pPr>
      <w:r>
        <w:rPr>
          <w:rFonts w:ascii="Arial" w:hAnsi="Arial" w:cs="Arial"/>
          <w:color w:val="0E101A"/>
          <w:sz w:val="22"/>
          <w:szCs w:val="22"/>
        </w:rPr>
        <w:t>Gov e-Shop:</w:t>
      </w:r>
      <w:r w:rsidR="00246CA5" w:rsidRPr="003E737F">
        <w:rPr>
          <w:rFonts w:ascii="Arial" w:hAnsi="Arial" w:cs="Arial"/>
          <w:color w:val="0E101A"/>
          <w:sz w:val="22"/>
          <w:szCs w:val="22"/>
        </w:rPr>
        <w:t> A completed and authorized “</w:t>
      </w:r>
      <w:r w:rsidR="001C1D2A" w:rsidRPr="001C1D2A">
        <w:rPr>
          <w:rStyle w:val="Strong"/>
          <w:rFonts w:ascii="Arial" w:hAnsi="Arial" w:cs="Arial"/>
          <w:b w:val="0"/>
          <w:color w:val="0E101A"/>
          <w:sz w:val="22"/>
          <w:szCs w:val="22"/>
        </w:rPr>
        <w:t>Professional/Personal/Consulting Services Agreements Routing Form</w:t>
      </w:r>
      <w:r w:rsidR="00246CA5" w:rsidRPr="001C1D2A">
        <w:rPr>
          <w:rFonts w:ascii="Arial" w:hAnsi="Arial" w:cs="Arial"/>
          <w:b/>
          <w:color w:val="0E101A"/>
          <w:sz w:val="22"/>
          <w:szCs w:val="22"/>
        </w:rPr>
        <w:t xml:space="preserve">” </w:t>
      </w:r>
      <w:r w:rsidR="00246CA5" w:rsidRPr="001C1D2A">
        <w:rPr>
          <w:rFonts w:ascii="Arial" w:hAnsi="Arial" w:cs="Arial"/>
          <w:color w:val="0E101A"/>
          <w:sz w:val="22"/>
          <w:szCs w:val="22"/>
        </w:rPr>
        <w:t>must accompany</w:t>
      </w:r>
      <w:r w:rsidR="00246CA5" w:rsidRPr="003E737F">
        <w:rPr>
          <w:rFonts w:ascii="Arial" w:hAnsi="Arial" w:cs="Arial"/>
          <w:color w:val="0E101A"/>
          <w:sz w:val="22"/>
          <w:szCs w:val="22"/>
        </w:rPr>
        <w:t xml:space="preserve"> all requests for services provided by an external party for the University routed to Procurement and Contract Services at </w:t>
      </w:r>
      <w:r>
        <w:rPr>
          <w:rFonts w:ascii="Arial" w:hAnsi="Arial" w:cs="Arial"/>
          <w:color w:val="0E101A"/>
          <w:sz w:val="22"/>
          <w:szCs w:val="22"/>
        </w:rPr>
        <w:t>four (4)</w:t>
      </w:r>
      <w:r w:rsidR="00246CA5" w:rsidRPr="003E737F">
        <w:rPr>
          <w:rFonts w:ascii="Arial" w:hAnsi="Arial" w:cs="Arial"/>
          <w:color w:val="0E101A"/>
          <w:sz w:val="22"/>
          <w:szCs w:val="22"/>
        </w:rPr>
        <w:t xml:space="preserve"> weeks before the contract start date. All proposed routing forms must be reviewed and approved by the department chair/activity head or higher and Procurement and Contract Services before the contract</w:t>
      </w:r>
      <w:r w:rsidR="00246CA5">
        <w:rPr>
          <w:rFonts w:ascii="Arial" w:hAnsi="Arial" w:cs="Arial"/>
          <w:color w:val="0E101A"/>
          <w:sz w:val="22"/>
          <w:szCs w:val="22"/>
        </w:rPr>
        <w:t>’s</w:t>
      </w:r>
      <w:r w:rsidR="00246CA5" w:rsidRPr="003E737F">
        <w:rPr>
          <w:rFonts w:ascii="Arial" w:hAnsi="Arial" w:cs="Arial"/>
          <w:color w:val="0E101A"/>
          <w:sz w:val="22"/>
          <w:szCs w:val="22"/>
        </w:rPr>
        <w:t xml:space="preserve"> execution </w:t>
      </w:r>
      <w:r w:rsidR="00246CA5">
        <w:rPr>
          <w:rFonts w:ascii="Arial" w:hAnsi="Arial" w:cs="Arial"/>
          <w:color w:val="0E101A"/>
          <w:sz w:val="22"/>
          <w:szCs w:val="22"/>
        </w:rPr>
        <w:t xml:space="preserve">by the President </w:t>
      </w:r>
      <w:r w:rsidR="00246CA5" w:rsidRPr="003E737F">
        <w:rPr>
          <w:rFonts w:ascii="Arial" w:hAnsi="Arial" w:cs="Arial"/>
          <w:color w:val="0E101A"/>
          <w:sz w:val="22"/>
          <w:szCs w:val="22"/>
        </w:rPr>
        <w:t>or delegate per policy 4:002.</w:t>
      </w:r>
    </w:p>
    <w:p w:rsidR="00523FC1" w:rsidRDefault="00523FC1" w:rsidP="009F49AD">
      <w:pPr>
        <w:pStyle w:val="NormalWeb"/>
        <w:spacing w:before="0" w:beforeAutospacing="0" w:after="0" w:afterAutospacing="0"/>
        <w:rPr>
          <w:color w:val="0E101A"/>
        </w:rPr>
      </w:pPr>
    </w:p>
    <w:p w:rsidR="00134DE3" w:rsidRDefault="00134DE3" w:rsidP="009F49AD">
      <w:pPr>
        <w:pStyle w:val="NormalWeb"/>
        <w:spacing w:before="0" w:beforeAutospacing="0" w:after="0" w:afterAutospacing="0"/>
        <w:rPr>
          <w:color w:val="0E101A"/>
        </w:rPr>
      </w:pPr>
    </w:p>
    <w:p w:rsidR="00343AED" w:rsidRDefault="00343AED" w:rsidP="009F49AD"/>
    <w:p w:rsidR="00343AED" w:rsidRDefault="00343AED" w:rsidP="009F49AD"/>
    <w:p w:rsidR="00343AED" w:rsidRDefault="00343AED" w:rsidP="009F49AD"/>
    <w:p w:rsidR="00343AED" w:rsidRDefault="00343AED" w:rsidP="009F49AD"/>
    <w:p w:rsidR="00343AED" w:rsidRDefault="00343AED" w:rsidP="009F49AD"/>
    <w:p w:rsidR="00343AED" w:rsidRDefault="00343AED" w:rsidP="009F49AD"/>
    <w:p w:rsidR="00523FC1" w:rsidRPr="009F49AD" w:rsidRDefault="00523FC1" w:rsidP="009F49AD"/>
    <w:sectPr w:rsidR="00523FC1" w:rsidRPr="009F49AD" w:rsidSect="00134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F6E"/>
    <w:rsid w:val="0007701F"/>
    <w:rsid w:val="00134DE3"/>
    <w:rsid w:val="001521BC"/>
    <w:rsid w:val="001C1D2A"/>
    <w:rsid w:val="00246CA5"/>
    <w:rsid w:val="002E2F6E"/>
    <w:rsid w:val="00343AED"/>
    <w:rsid w:val="003B0029"/>
    <w:rsid w:val="003E737F"/>
    <w:rsid w:val="00452EDF"/>
    <w:rsid w:val="004A1C4A"/>
    <w:rsid w:val="004F0F80"/>
    <w:rsid w:val="00523FC1"/>
    <w:rsid w:val="007E32A6"/>
    <w:rsid w:val="00826586"/>
    <w:rsid w:val="008A4D3C"/>
    <w:rsid w:val="0090765F"/>
    <w:rsid w:val="00915817"/>
    <w:rsid w:val="00962EA6"/>
    <w:rsid w:val="009F49AD"/>
    <w:rsid w:val="00A51A19"/>
    <w:rsid w:val="00A75267"/>
    <w:rsid w:val="00CF4606"/>
    <w:rsid w:val="00FF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0263"/>
  <w15:chartTrackingRefBased/>
  <w15:docId w15:val="{05FBC2A7-6ADB-4868-82C7-C5E0E6AC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49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49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03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 Pat</dc:creator>
  <cp:keywords/>
  <dc:description/>
  <cp:lastModifiedBy>Walton, Pat</cp:lastModifiedBy>
  <cp:revision>3</cp:revision>
  <dcterms:created xsi:type="dcterms:W3CDTF">2021-08-28T21:42:00Z</dcterms:created>
  <dcterms:modified xsi:type="dcterms:W3CDTF">2021-08-28T21:46:00Z</dcterms:modified>
</cp:coreProperties>
</file>