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FC4D4" w14:textId="462E8F48" w:rsidR="00710B61" w:rsidRDefault="00667AFB">
      <w:pPr>
        <w:rPr>
          <w:rFonts w:ascii="Bookman Old Style" w:hAnsi="Bookman Old Style"/>
          <w:strike/>
        </w:rPr>
      </w:pPr>
      <w:r>
        <w:rPr>
          <w:rFonts w:ascii="Bookman Old Style" w:hAnsi="Bookman Old Style"/>
          <w:noProof/>
        </w:rPr>
        <w:t>Essential</w:t>
      </w:r>
      <w:r w:rsidR="009F16EB">
        <w:rPr>
          <w:rFonts w:ascii="Bookman Old Style" w:hAnsi="Bookman Old Style"/>
        </w:rPr>
        <w:t xml:space="preserve"> preparation items </w:t>
      </w:r>
      <w:r w:rsidR="00A358D0">
        <w:rPr>
          <w:rFonts w:ascii="Bookman Old Style" w:hAnsi="Bookman Old Style"/>
        </w:rPr>
        <w:t xml:space="preserve">for </w:t>
      </w:r>
      <w:r w:rsidR="00F56A46">
        <w:rPr>
          <w:rFonts w:ascii="Bookman Old Style" w:hAnsi="Bookman Old Style"/>
        </w:rPr>
        <w:t>HHP 440I</w:t>
      </w:r>
      <w:r w:rsidR="006A3363" w:rsidRPr="009F16EB">
        <w:rPr>
          <w:rFonts w:ascii="Bookman Old Style" w:hAnsi="Bookman Old Style"/>
        </w:rPr>
        <w:t xml:space="preserve"> Internship in Health and Human Performance (12 </w:t>
      </w:r>
      <w:r w:rsidR="00977DC5">
        <w:rPr>
          <w:rFonts w:ascii="Bookman Old Style" w:hAnsi="Bookman Old Style"/>
        </w:rPr>
        <w:t xml:space="preserve">or 6 </w:t>
      </w:r>
      <w:r w:rsidR="006A3363" w:rsidRPr="009F16EB">
        <w:rPr>
          <w:rFonts w:ascii="Bookman Old Style" w:hAnsi="Bookman Old Style"/>
        </w:rPr>
        <w:t xml:space="preserve">credits) </w:t>
      </w:r>
    </w:p>
    <w:p w14:paraId="7E5EFFA9" w14:textId="1AFBD534" w:rsidR="00A358D0" w:rsidRPr="00A358D0" w:rsidRDefault="00A358D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These items are </w:t>
      </w:r>
      <w:r w:rsidR="00667AFB">
        <w:rPr>
          <w:rFonts w:ascii="Bookman Old Style" w:hAnsi="Bookman Old Style"/>
          <w:noProof/>
        </w:rPr>
        <w:t>about</w:t>
      </w:r>
      <w:r>
        <w:rPr>
          <w:rFonts w:ascii="Bookman Old Style" w:hAnsi="Bookman Old Style"/>
        </w:rPr>
        <w:t xml:space="preserve"> activities and requirements </w:t>
      </w:r>
      <w:r w:rsidR="00667AFB">
        <w:rPr>
          <w:rFonts w:ascii="Bookman Old Style" w:hAnsi="Bookman Old Style"/>
          <w:b/>
          <w:i/>
          <w:noProof/>
        </w:rPr>
        <w:t>before</w:t>
      </w:r>
      <w:r>
        <w:rPr>
          <w:rFonts w:ascii="Bookman Old Style" w:hAnsi="Bookman Old Style"/>
        </w:rPr>
        <w:t xml:space="preserve"> the internship experience. Requirements during the course </w:t>
      </w:r>
      <w:r w:rsidRPr="00667AFB">
        <w:rPr>
          <w:rFonts w:ascii="Bookman Old Style" w:hAnsi="Bookman Old Style"/>
          <w:noProof/>
        </w:rPr>
        <w:t>are outlined</w:t>
      </w:r>
      <w:r>
        <w:rPr>
          <w:rFonts w:ascii="Bookman Old Style" w:hAnsi="Bookman Old Style"/>
        </w:rPr>
        <w:t xml:space="preserve"> and explained via D2L.</w:t>
      </w:r>
      <w:r w:rsidR="009F16EB">
        <w:rPr>
          <w:rFonts w:ascii="Bookman Old Style" w:hAnsi="Bookman Old Style"/>
        </w:rPr>
        <w:t xml:space="preserve"> A</w:t>
      </w:r>
      <w:r w:rsidR="00F56A46">
        <w:rPr>
          <w:rFonts w:ascii="Bookman Old Style" w:hAnsi="Bookman Old Style"/>
        </w:rPr>
        <w:t>ll materials related to HHP 440I</w:t>
      </w:r>
      <w:r w:rsidR="009F16EB">
        <w:rPr>
          <w:rFonts w:ascii="Bookman Old Style" w:hAnsi="Bookman Old Style"/>
        </w:rPr>
        <w:t xml:space="preserve"> (packet, list of sites and log information) can be fou</w:t>
      </w:r>
      <w:r w:rsidR="00F56A46">
        <w:rPr>
          <w:rFonts w:ascii="Bookman Old Style" w:hAnsi="Bookman Old Style"/>
        </w:rPr>
        <w:t xml:space="preserve">nd either in the HHP Administrative Office </w:t>
      </w:r>
      <w:r w:rsidR="009F16EB">
        <w:rPr>
          <w:rFonts w:ascii="Bookman Old Style" w:hAnsi="Bookman Old Style"/>
        </w:rPr>
        <w:t xml:space="preserve">or on the internship board across from the computer lab. </w:t>
      </w:r>
    </w:p>
    <w:p w14:paraId="1D82DFF9" w14:textId="77777777" w:rsidR="009F16EB" w:rsidRDefault="000956AB" w:rsidP="009F16EB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HHP 4989: Pre-Internship and Career Seminar</w:t>
      </w:r>
      <w:r w:rsidR="009F16EB">
        <w:rPr>
          <w:rFonts w:ascii="Bookman Old Style" w:hAnsi="Bookman Old Style"/>
          <w:b/>
        </w:rPr>
        <w:t xml:space="preserve">: </w:t>
      </w:r>
    </w:p>
    <w:p w14:paraId="40D70463" w14:textId="1AB012C6" w:rsidR="0018535D" w:rsidRPr="0018535D" w:rsidRDefault="000956AB" w:rsidP="009F16E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class </w:t>
      </w:r>
      <w:r w:rsidR="0018535D" w:rsidRPr="0018535D">
        <w:rPr>
          <w:rFonts w:ascii="Bookman Old Style" w:hAnsi="Bookman Old Style"/>
        </w:rPr>
        <w:t xml:space="preserve">is </w:t>
      </w:r>
      <w:r w:rsidR="0018535D" w:rsidRPr="009F16EB">
        <w:rPr>
          <w:rFonts w:ascii="Bookman Old Style" w:hAnsi="Bookman Old Style"/>
          <w:b/>
          <w:i/>
        </w:rPr>
        <w:t>required</w:t>
      </w:r>
      <w:r>
        <w:rPr>
          <w:rFonts w:ascii="Bookman Old Style" w:hAnsi="Bookman Old Style"/>
        </w:rPr>
        <w:t xml:space="preserve"> to be taken the semester </w:t>
      </w:r>
      <w:r w:rsidR="00667AFB">
        <w:rPr>
          <w:rFonts w:ascii="Bookman Old Style" w:hAnsi="Bookman Old Style"/>
          <w:noProof/>
        </w:rPr>
        <w:t>before</w:t>
      </w:r>
      <w:r>
        <w:rPr>
          <w:rFonts w:ascii="Bookman Old Style" w:hAnsi="Bookman Old Style"/>
        </w:rPr>
        <w:t xml:space="preserve"> a student beginning their internship</w:t>
      </w:r>
      <w:r w:rsidR="0018535D" w:rsidRPr="0018535D">
        <w:rPr>
          <w:rFonts w:ascii="Bookman Old Style" w:hAnsi="Bookman Old Style"/>
        </w:rPr>
        <w:t>.</w:t>
      </w:r>
    </w:p>
    <w:p w14:paraId="13D014E5" w14:textId="77777777" w:rsidR="0018535D" w:rsidRPr="0018535D" w:rsidRDefault="000956AB" w:rsidP="0018535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Provides detailed information on the internship experience, expectations, and protocols to ensure successful completion of all internship requirements </w:t>
      </w:r>
      <w:r w:rsidR="006A3363">
        <w:rPr>
          <w:rFonts w:ascii="Bookman Old Style" w:hAnsi="Bookman Old Style"/>
        </w:rPr>
        <w:t xml:space="preserve">  </w:t>
      </w:r>
    </w:p>
    <w:p w14:paraId="30BE613F" w14:textId="77777777" w:rsidR="009F16EB" w:rsidRPr="009F16EB" w:rsidRDefault="000956AB" w:rsidP="009F16EB">
      <w:pPr>
        <w:pStyle w:val="ListParagraph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Helps students develop professional skills such as creating a resume/cover letter, interview skills, professional dress/etiquette, </w:t>
      </w:r>
      <w:r w:rsidRPr="00667AFB">
        <w:rPr>
          <w:rFonts w:ascii="Bookman Old Style" w:hAnsi="Bookman Old Style"/>
          <w:noProof/>
        </w:rPr>
        <w:t>etc</w:t>
      </w:r>
      <w:r>
        <w:rPr>
          <w:rFonts w:ascii="Bookman Old Style" w:hAnsi="Bookman Old Style"/>
        </w:rPr>
        <w:t xml:space="preserve">. </w:t>
      </w:r>
    </w:p>
    <w:p w14:paraId="12A56F61" w14:textId="77777777" w:rsidR="0018535D" w:rsidRPr="009F16EB" w:rsidRDefault="00C6407C" w:rsidP="009F16EB">
      <w:pPr>
        <w:rPr>
          <w:rFonts w:ascii="Bookman Old Style" w:hAnsi="Bookman Old Style"/>
          <w:b/>
        </w:rPr>
      </w:pPr>
      <w:r w:rsidRPr="009F16EB">
        <w:rPr>
          <w:rFonts w:ascii="Bookman Old Style" w:hAnsi="Bookman Old Style"/>
          <w:b/>
        </w:rPr>
        <w:t xml:space="preserve">Liability Insurance: </w:t>
      </w:r>
    </w:p>
    <w:p w14:paraId="6FAE8645" w14:textId="349F3C5B" w:rsidR="0018535D" w:rsidRPr="0018535D" w:rsidRDefault="000956AB" w:rsidP="0018535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Students must purchase a personal liability insurance policy through the University </w:t>
      </w:r>
      <w:r w:rsidR="00667AFB">
        <w:rPr>
          <w:rFonts w:ascii="Bookman Old Style" w:hAnsi="Bookman Old Style"/>
          <w:noProof/>
        </w:rPr>
        <w:t>before</w:t>
      </w:r>
      <w:r>
        <w:rPr>
          <w:rFonts w:ascii="Bookman Old Style" w:hAnsi="Bookman Old Style"/>
        </w:rPr>
        <w:t xml:space="preserve"> going on site at the desired internship location</w:t>
      </w:r>
    </w:p>
    <w:p w14:paraId="15620173" w14:textId="58F3C37C" w:rsidR="000956AB" w:rsidRDefault="0018535D" w:rsidP="0018535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18535D">
        <w:rPr>
          <w:rFonts w:ascii="Bookman Old Style" w:hAnsi="Bookman Old Style"/>
        </w:rPr>
        <w:t xml:space="preserve">The fee </w:t>
      </w:r>
      <w:r w:rsidR="00C6407C" w:rsidRPr="0018535D">
        <w:rPr>
          <w:rFonts w:ascii="Bookman Old Style" w:hAnsi="Bookman Old Style"/>
        </w:rPr>
        <w:t>is $15</w:t>
      </w:r>
      <w:r w:rsidR="000956AB">
        <w:rPr>
          <w:rFonts w:ascii="Bookman Old Style" w:hAnsi="Bookman Old Style"/>
        </w:rPr>
        <w:t xml:space="preserve"> and </w:t>
      </w:r>
      <w:r w:rsidR="009F16EB">
        <w:rPr>
          <w:rFonts w:ascii="Bookman Old Style" w:hAnsi="Bookman Old Style"/>
        </w:rPr>
        <w:t>is</w:t>
      </w:r>
      <w:r w:rsidRPr="0018535D">
        <w:rPr>
          <w:rFonts w:ascii="Bookman Old Style" w:hAnsi="Bookman Old Style"/>
        </w:rPr>
        <w:t xml:space="preserve"> to </w:t>
      </w:r>
      <w:r w:rsidRPr="00667AFB">
        <w:rPr>
          <w:rFonts w:ascii="Bookman Old Style" w:hAnsi="Bookman Old Style"/>
          <w:noProof/>
        </w:rPr>
        <w:t>be</w:t>
      </w:r>
      <w:r w:rsidR="00C6407C" w:rsidRPr="00667AFB">
        <w:rPr>
          <w:rFonts w:ascii="Bookman Old Style" w:hAnsi="Bookman Old Style"/>
          <w:noProof/>
        </w:rPr>
        <w:t xml:space="preserve"> paid</w:t>
      </w:r>
      <w:r w:rsidR="00C6407C" w:rsidRPr="0018535D">
        <w:rPr>
          <w:rFonts w:ascii="Bookman Old Style" w:hAnsi="Bookman Old Style"/>
        </w:rPr>
        <w:t xml:space="preserve"> at t</w:t>
      </w:r>
      <w:r w:rsidR="000956AB">
        <w:rPr>
          <w:rFonts w:ascii="Bookman Old Style" w:hAnsi="Bookman Old Style"/>
        </w:rPr>
        <w:t xml:space="preserve">he cashier’s window in </w:t>
      </w:r>
      <w:r w:rsidR="00B30A69">
        <w:rPr>
          <w:rFonts w:ascii="Bookman Old Style" w:hAnsi="Bookman Old Style"/>
        </w:rPr>
        <w:t>Ellington</w:t>
      </w:r>
    </w:p>
    <w:p w14:paraId="6BDE6055" w14:textId="47CB4609" w:rsidR="0018535D" w:rsidRPr="006A3363" w:rsidRDefault="000956AB" w:rsidP="0018535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Students </w:t>
      </w:r>
      <w:r w:rsidR="0018535D" w:rsidRPr="0018535D">
        <w:rPr>
          <w:rFonts w:ascii="Bookman Old Style" w:hAnsi="Bookman Old Style"/>
        </w:rPr>
        <w:t xml:space="preserve">must bring </w:t>
      </w:r>
      <w:r w:rsidR="00C6407C" w:rsidRPr="0018535D">
        <w:rPr>
          <w:rFonts w:ascii="Bookman Old Style" w:hAnsi="Bookman Old Style"/>
        </w:rPr>
        <w:t xml:space="preserve">the receipt back to </w:t>
      </w:r>
      <w:r w:rsidR="00DC4CB9">
        <w:rPr>
          <w:rFonts w:ascii="Bookman Old Style" w:hAnsi="Bookman Old Style"/>
        </w:rPr>
        <w:t xml:space="preserve">the HHP 4989 Instructor. </w:t>
      </w:r>
    </w:p>
    <w:p w14:paraId="4D2288A0" w14:textId="02FFA4A5" w:rsidR="00C6407C" w:rsidRPr="0018535D" w:rsidRDefault="00B30A69" w:rsidP="0018535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Proof of liability insurance purchase will be submitted when students take HHP 4989</w:t>
      </w:r>
      <w:r w:rsidR="00A358D0" w:rsidRPr="0018535D">
        <w:rPr>
          <w:rFonts w:ascii="Bookman Old Style" w:hAnsi="Bookman Old Style"/>
        </w:rPr>
        <w:t>.</w:t>
      </w:r>
    </w:p>
    <w:p w14:paraId="40E043C2" w14:textId="77777777" w:rsidR="0018535D" w:rsidRPr="006A3363" w:rsidRDefault="00A358D0">
      <w:pPr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</w:rPr>
        <w:t xml:space="preserve">List of Sites: </w:t>
      </w:r>
    </w:p>
    <w:p w14:paraId="769436F3" w14:textId="77777777" w:rsidR="00F20862" w:rsidRDefault="00F20862" w:rsidP="001853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list of sites </w:t>
      </w:r>
      <w:r w:rsidR="00A358D0" w:rsidRPr="0018535D">
        <w:rPr>
          <w:rFonts w:ascii="Bookman Old Style" w:hAnsi="Bookman Old Style"/>
        </w:rPr>
        <w:t>represen</w:t>
      </w:r>
      <w:r>
        <w:rPr>
          <w:rFonts w:ascii="Bookman Old Style" w:hAnsi="Bookman Old Style"/>
        </w:rPr>
        <w:t>ts locations</w:t>
      </w:r>
      <w:r w:rsidR="00A358D0" w:rsidRPr="0018535D">
        <w:rPr>
          <w:rFonts w:ascii="Bookman Old Style" w:hAnsi="Bookman Old Style"/>
        </w:rPr>
        <w:t xml:space="preserve"> where students have completed internship hours in the past </w:t>
      </w:r>
    </w:p>
    <w:p w14:paraId="2F0D0170" w14:textId="77777777" w:rsidR="00F20862" w:rsidRDefault="00F20862" w:rsidP="001853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It</w:t>
      </w:r>
      <w:r w:rsidR="00A358D0" w:rsidRPr="0018535D">
        <w:rPr>
          <w:rFonts w:ascii="Bookman Old Style" w:hAnsi="Bookman Old Style"/>
        </w:rPr>
        <w:t xml:space="preserve"> does not include</w:t>
      </w:r>
      <w:r>
        <w:rPr>
          <w:rFonts w:ascii="Bookman Old Style" w:hAnsi="Bookman Old Style"/>
        </w:rPr>
        <w:t xml:space="preserve"> potential locations where students can complete their internship hours</w:t>
      </w:r>
    </w:p>
    <w:p w14:paraId="20FCF497" w14:textId="77777777" w:rsidR="00F20862" w:rsidRPr="00F20862" w:rsidRDefault="00F20862" w:rsidP="0018535D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i/>
        </w:rPr>
      </w:pPr>
      <w:r w:rsidRPr="00F20862">
        <w:rPr>
          <w:rFonts w:ascii="Bookman Old Style" w:hAnsi="Bookman Old Style"/>
          <w:b/>
          <w:i/>
        </w:rPr>
        <w:t>The list of sites is a guideline only</w:t>
      </w:r>
      <w:r>
        <w:rPr>
          <w:rFonts w:ascii="Bookman Old Style" w:hAnsi="Bookman Old Style"/>
          <w:b/>
          <w:i/>
        </w:rPr>
        <w:t xml:space="preserve"> </w:t>
      </w:r>
    </w:p>
    <w:p w14:paraId="23400299" w14:textId="77777777" w:rsidR="0018535D" w:rsidRPr="009F16EB" w:rsidRDefault="00F20862" w:rsidP="001853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BF69AD" w:rsidRPr="009F16EB">
        <w:rPr>
          <w:rFonts w:ascii="Bookman Old Style" w:hAnsi="Bookman Old Style"/>
        </w:rPr>
        <w:t xml:space="preserve">ome sites may no longer be accepting interns, or may only accept interns for specific semesters, or contact information may have changed. Again, this list is </w:t>
      </w:r>
      <w:r>
        <w:rPr>
          <w:rFonts w:ascii="Bookman Old Style" w:hAnsi="Bookman Old Style"/>
        </w:rPr>
        <w:t xml:space="preserve">only </w:t>
      </w:r>
      <w:r w:rsidR="00BF69AD" w:rsidRPr="009F16EB">
        <w:rPr>
          <w:rFonts w:ascii="Bookman Old Style" w:hAnsi="Bookman Old Style"/>
        </w:rPr>
        <w:t xml:space="preserve">a </w:t>
      </w:r>
      <w:r w:rsidR="00BF69AD" w:rsidRPr="009F16EB">
        <w:rPr>
          <w:rFonts w:ascii="Bookman Old Style" w:hAnsi="Bookman Old Style"/>
          <w:b/>
        </w:rPr>
        <w:t xml:space="preserve">guideline. </w:t>
      </w:r>
    </w:p>
    <w:p w14:paraId="69B074D5" w14:textId="77777777" w:rsidR="0018535D" w:rsidRPr="0018535D" w:rsidRDefault="000956AB" w:rsidP="001853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A358D0" w:rsidRPr="0018535D">
        <w:rPr>
          <w:rFonts w:ascii="Bookman Old Style" w:hAnsi="Bookman Old Style"/>
        </w:rPr>
        <w:t xml:space="preserve">ny </w:t>
      </w:r>
      <w:r w:rsidR="0018535D" w:rsidRPr="0018535D">
        <w:rPr>
          <w:rFonts w:ascii="Bookman Old Style" w:hAnsi="Bookman Old Style"/>
        </w:rPr>
        <w:t>question</w:t>
      </w:r>
      <w:r w:rsidR="00A358D0" w:rsidRPr="0018535D">
        <w:rPr>
          <w:rFonts w:ascii="Bookman Old Style" w:hAnsi="Bookman Old Style"/>
        </w:rPr>
        <w:t xml:space="preserve"> about the suitability of a site should begin with a conversation between the advisor and the student </w:t>
      </w:r>
    </w:p>
    <w:p w14:paraId="317EF3A2" w14:textId="77777777" w:rsidR="009F16EB" w:rsidRPr="00F20862" w:rsidRDefault="000956AB" w:rsidP="009F16EB">
      <w:pPr>
        <w:pStyle w:val="ListParagraph"/>
        <w:numPr>
          <w:ilvl w:val="0"/>
          <w:numId w:val="3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Q</w:t>
      </w:r>
      <w:r w:rsidR="009F16EB" w:rsidRPr="009F16EB">
        <w:rPr>
          <w:rFonts w:ascii="Bookman Old Style" w:hAnsi="Bookman Old Style"/>
        </w:rPr>
        <w:t>uestions regarding logistics (ex.:</w:t>
      </w:r>
      <w:r w:rsidR="00A358D0" w:rsidRPr="009F16EB">
        <w:rPr>
          <w:rFonts w:ascii="Bookman Old Style" w:hAnsi="Bookman Old Style"/>
        </w:rPr>
        <w:t xml:space="preserve"> completing hours at a location wher</w:t>
      </w:r>
      <w:r w:rsidR="009F16EB" w:rsidRPr="009F16EB">
        <w:rPr>
          <w:rFonts w:ascii="Bookman Old Style" w:hAnsi="Bookman Old Style"/>
        </w:rPr>
        <w:t>e a student currently works)</w:t>
      </w:r>
      <w:r w:rsidR="00A358D0" w:rsidRPr="009F16EB">
        <w:rPr>
          <w:rFonts w:ascii="Bookman Old Style" w:hAnsi="Bookman Old Style"/>
        </w:rPr>
        <w:t xml:space="preserve"> can be directed to the internship coordinator teaching the course for that semester</w:t>
      </w:r>
      <w:r w:rsidR="009F16EB">
        <w:rPr>
          <w:rFonts w:ascii="Bookman Old Style" w:hAnsi="Bookman Old Style"/>
        </w:rPr>
        <w:t>.</w:t>
      </w:r>
    </w:p>
    <w:p w14:paraId="6E556909" w14:textId="77777777" w:rsidR="00F20862" w:rsidRPr="009F16EB" w:rsidRDefault="00F20862" w:rsidP="00F20862">
      <w:pPr>
        <w:pStyle w:val="ListParagraph"/>
        <w:rPr>
          <w:rFonts w:ascii="Bookman Old Style" w:hAnsi="Bookman Old Style"/>
          <w:b/>
        </w:rPr>
      </w:pPr>
    </w:p>
    <w:p w14:paraId="5DAB80A5" w14:textId="77777777" w:rsidR="009F16EB" w:rsidRPr="009F16EB" w:rsidRDefault="009F16EB" w:rsidP="009F16EB">
      <w:pPr>
        <w:rPr>
          <w:rFonts w:ascii="Bookman Old Style" w:hAnsi="Bookman Old Style"/>
          <w:b/>
        </w:rPr>
      </w:pPr>
    </w:p>
    <w:p w14:paraId="177315E2" w14:textId="77777777" w:rsidR="0018535D" w:rsidRPr="006A3363" w:rsidRDefault="00C6407C">
      <w:pPr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</w:rPr>
        <w:lastRenderedPageBreak/>
        <w:t xml:space="preserve">Appendix A: </w:t>
      </w:r>
    </w:p>
    <w:p w14:paraId="351B2DB5" w14:textId="77777777" w:rsidR="00376C5E" w:rsidRDefault="009F16EB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Appendix A</w:t>
      </w:r>
      <w:r w:rsidR="00C6407C" w:rsidRPr="00BF69AD">
        <w:rPr>
          <w:rFonts w:ascii="Bookman Old Style" w:hAnsi="Bookman Old Style"/>
        </w:rPr>
        <w:t xml:space="preserve"> </w:t>
      </w:r>
      <w:r w:rsidR="000956AB">
        <w:rPr>
          <w:rFonts w:ascii="Bookman Old Style" w:hAnsi="Bookman Old Style"/>
        </w:rPr>
        <w:t xml:space="preserve">is </w:t>
      </w:r>
      <w:r w:rsidR="00A33C18">
        <w:rPr>
          <w:rFonts w:ascii="Bookman Old Style" w:hAnsi="Bookman Old Style"/>
        </w:rPr>
        <w:t xml:space="preserve">signed by the student’s advisor </w:t>
      </w:r>
      <w:r>
        <w:rPr>
          <w:rFonts w:ascii="Bookman Old Style" w:hAnsi="Bookman Old Style"/>
        </w:rPr>
        <w:t>which confirms the student will not have more than 12 hours after the internship is complete</w:t>
      </w:r>
    </w:p>
    <w:p w14:paraId="6EB551D7" w14:textId="77777777" w:rsidR="00376C5E" w:rsidRDefault="009F16EB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Any situations that may require additional follow-up on the part of the internship instructor to confirm a student has no more than 12 hours </w:t>
      </w:r>
      <w:r w:rsidR="00376C5E">
        <w:rPr>
          <w:rFonts w:ascii="Bookman Old Style" w:hAnsi="Bookman Old Style"/>
        </w:rPr>
        <w:t>should be indicated on the form</w:t>
      </w:r>
    </w:p>
    <w:p w14:paraId="3D11A42F" w14:textId="104FF40A" w:rsidR="00C6407C" w:rsidRPr="00BF69AD" w:rsidRDefault="009F16EB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Appendix A </w:t>
      </w:r>
      <w:r w:rsidR="00A33C18">
        <w:rPr>
          <w:rFonts w:ascii="Bookman Old Style" w:hAnsi="Bookman Old Style"/>
        </w:rPr>
        <w:t xml:space="preserve">should </w:t>
      </w:r>
      <w:r w:rsidR="00A33C18" w:rsidRPr="00667AFB">
        <w:rPr>
          <w:rFonts w:ascii="Bookman Old Style" w:hAnsi="Bookman Old Style"/>
          <w:noProof/>
        </w:rPr>
        <w:t xml:space="preserve">be </w:t>
      </w:r>
      <w:r w:rsidR="00C6407C" w:rsidRPr="00667AFB">
        <w:rPr>
          <w:rFonts w:ascii="Bookman Old Style" w:hAnsi="Bookman Old Style"/>
          <w:noProof/>
        </w:rPr>
        <w:t>submitted</w:t>
      </w:r>
      <w:r w:rsidR="00C6407C" w:rsidRPr="00BF69AD">
        <w:rPr>
          <w:rFonts w:ascii="Bookman Old Style" w:hAnsi="Bookman Old Style"/>
        </w:rPr>
        <w:t xml:space="preserve"> with </w:t>
      </w:r>
      <w:r w:rsidR="00986A8D">
        <w:rPr>
          <w:rFonts w:ascii="Bookman Old Style" w:hAnsi="Bookman Old Style"/>
        </w:rPr>
        <w:t>the student’s</w:t>
      </w:r>
      <w:r w:rsidR="00C6407C" w:rsidRPr="00BF69AD">
        <w:rPr>
          <w:rFonts w:ascii="Bookman Old Style" w:hAnsi="Bookman Old Style"/>
        </w:rPr>
        <w:t xml:space="preserve"> insurance receipt. Students do NOT need to have a site identified </w:t>
      </w:r>
      <w:r w:rsidR="008B018C" w:rsidRPr="00BF69AD">
        <w:rPr>
          <w:rFonts w:ascii="Bookman Old Style" w:hAnsi="Bookman Old Style"/>
        </w:rPr>
        <w:t>to</w:t>
      </w:r>
      <w:r w:rsidR="00C6407C" w:rsidRPr="00BF69AD">
        <w:rPr>
          <w:rFonts w:ascii="Bookman Old Style" w:hAnsi="Bookman Old Style"/>
        </w:rPr>
        <w:t xml:space="preserve"> complete and submit this form.</w:t>
      </w:r>
    </w:p>
    <w:p w14:paraId="68D47B4F" w14:textId="77777777" w:rsidR="00BF69AD" w:rsidRDefault="00C6407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Appendix B: </w:t>
      </w:r>
    </w:p>
    <w:p w14:paraId="3A8B768B" w14:textId="4CB68FE8" w:rsidR="00376C5E" w:rsidRDefault="00C6407C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BF69AD">
        <w:rPr>
          <w:rFonts w:ascii="Bookman Old Style" w:hAnsi="Bookman Old Style"/>
        </w:rPr>
        <w:t xml:space="preserve">This form is to </w:t>
      </w:r>
      <w:r w:rsidRPr="00667AFB">
        <w:rPr>
          <w:rFonts w:ascii="Bookman Old Style" w:hAnsi="Bookman Old Style"/>
          <w:noProof/>
        </w:rPr>
        <w:t>be completed</w:t>
      </w:r>
      <w:r w:rsidRPr="00BF69AD">
        <w:rPr>
          <w:rFonts w:ascii="Bookman Old Style" w:hAnsi="Bookman Old Style"/>
        </w:rPr>
        <w:t xml:space="preserve"> with both the student and the site supervisor</w:t>
      </w:r>
      <w:r w:rsidR="00376C5E">
        <w:rPr>
          <w:rFonts w:ascii="Bookman Old Style" w:hAnsi="Bookman Old Style"/>
        </w:rPr>
        <w:t xml:space="preserve"> where the student is interning </w:t>
      </w:r>
      <w:r w:rsidR="00667AFB">
        <w:rPr>
          <w:rFonts w:ascii="Bookman Old Style" w:hAnsi="Bookman Old Style"/>
          <w:b/>
          <w:i/>
          <w:noProof/>
        </w:rPr>
        <w:t>before</w:t>
      </w:r>
      <w:r w:rsidR="00376C5E">
        <w:rPr>
          <w:rFonts w:ascii="Bookman Old Style" w:hAnsi="Bookman Old Style"/>
        </w:rPr>
        <w:t xml:space="preserve"> hour accumulation </w:t>
      </w:r>
    </w:p>
    <w:p w14:paraId="134F7B1B" w14:textId="14B2BAB3" w:rsidR="00C6407C" w:rsidRDefault="00376C5E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Failure to submit appendix B </w:t>
      </w:r>
      <w:r w:rsidR="00667AFB">
        <w:rPr>
          <w:rFonts w:ascii="Bookman Old Style" w:hAnsi="Bookman Old Style"/>
          <w:noProof/>
        </w:rPr>
        <w:t>before</w:t>
      </w:r>
      <w:r>
        <w:rPr>
          <w:rFonts w:ascii="Bookman Old Style" w:hAnsi="Bookman Old Style"/>
        </w:rPr>
        <w:t xml:space="preserve"> starting hour accumulation may result in the </w:t>
      </w:r>
      <w:r w:rsidR="00C6407C" w:rsidRPr="00BF69AD">
        <w:rPr>
          <w:rFonts w:ascii="Bookman Old Style" w:hAnsi="Bookman Old Style"/>
        </w:rPr>
        <w:t>hours earned</w:t>
      </w:r>
      <w:r w:rsidR="00BF69AD" w:rsidRPr="00BF69AD">
        <w:rPr>
          <w:rFonts w:ascii="Bookman Old Style" w:hAnsi="Bookman Old Style"/>
        </w:rPr>
        <w:t xml:space="preserve"> </w:t>
      </w:r>
      <w:r w:rsidR="00667AFB">
        <w:rPr>
          <w:rFonts w:ascii="Bookman Old Style" w:hAnsi="Bookman Old Style"/>
          <w:noProof/>
        </w:rPr>
        <w:t>before</w:t>
      </w:r>
      <w:r>
        <w:rPr>
          <w:rFonts w:ascii="Bookman Old Style" w:hAnsi="Bookman Old Style"/>
        </w:rPr>
        <w:t xml:space="preserve"> its submission to not count towards the 360 total hours</w:t>
      </w:r>
    </w:p>
    <w:p w14:paraId="6B326EA8" w14:textId="77777777" w:rsidR="00BF69AD" w:rsidRPr="00B001F2" w:rsidRDefault="00B001F2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</w:t>
      </w:r>
      <w:r w:rsidRPr="00667AFB">
        <w:rPr>
          <w:rFonts w:ascii="Bookman Old Style" w:hAnsi="Bookman Old Style"/>
          <w:noProof/>
        </w:rPr>
        <w:t>is highly recommended</w:t>
      </w:r>
      <w:r>
        <w:rPr>
          <w:rFonts w:ascii="Bookman Old Style" w:hAnsi="Bookman Old Style"/>
        </w:rPr>
        <w:t xml:space="preserve"> that students take </w:t>
      </w:r>
      <w:r>
        <w:rPr>
          <w:rFonts w:ascii="Bookman Old Style" w:hAnsi="Bookman Old Style"/>
          <w:b/>
        </w:rPr>
        <w:t xml:space="preserve">Appendix D (Agency Evaluation of Student) </w:t>
      </w:r>
      <w:r>
        <w:rPr>
          <w:rFonts w:ascii="Bookman Old Style" w:hAnsi="Bookman Old Style"/>
        </w:rPr>
        <w:t xml:space="preserve">with them to the initial meeting when Appendix B </w:t>
      </w:r>
      <w:r w:rsidRPr="00667AFB">
        <w:rPr>
          <w:rFonts w:ascii="Bookman Old Style" w:hAnsi="Bookman Old Style"/>
          <w:noProof/>
        </w:rPr>
        <w:t>is completed</w:t>
      </w:r>
      <w:r>
        <w:rPr>
          <w:rFonts w:ascii="Bookman Old Style" w:hAnsi="Bookman Old Style"/>
        </w:rPr>
        <w:t xml:space="preserve">. This way, students and site supervisors will know and can discuss, ahead of time, the skills, traits, and behaviors supervisors will be asked to use to evaluate the intern. </w:t>
      </w:r>
    </w:p>
    <w:p w14:paraId="08CC178C" w14:textId="77777777" w:rsidR="00BF69AD" w:rsidRDefault="00BF69AD" w:rsidP="00BF69A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Other notables:</w:t>
      </w:r>
    </w:p>
    <w:p w14:paraId="18B01AB9" w14:textId="5B24E233" w:rsidR="000956AB" w:rsidRDefault="00986A8D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0956AB">
        <w:rPr>
          <w:rFonts w:ascii="Bookman Old Style" w:hAnsi="Bookman Old Style"/>
        </w:rPr>
        <w:t xml:space="preserve">internship is worth 12 </w:t>
      </w:r>
      <w:r w:rsidR="00977DC5">
        <w:rPr>
          <w:rFonts w:ascii="Bookman Old Style" w:hAnsi="Bookman Old Style"/>
        </w:rPr>
        <w:t xml:space="preserve">or 6 </w:t>
      </w:r>
      <w:r w:rsidR="000956AB">
        <w:rPr>
          <w:rFonts w:ascii="Bookman Old Style" w:hAnsi="Bookman Old Style"/>
        </w:rPr>
        <w:t>credits</w:t>
      </w:r>
    </w:p>
    <w:p w14:paraId="36FDDBE9" w14:textId="7CF87DF8" w:rsidR="00986A8D" w:rsidRDefault="000956AB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986A8D">
        <w:rPr>
          <w:rFonts w:ascii="Bookman Old Style" w:hAnsi="Bookman Old Style"/>
        </w:rPr>
        <w:t xml:space="preserve">equires 360 </w:t>
      </w:r>
      <w:r w:rsidR="00977DC5">
        <w:rPr>
          <w:rFonts w:ascii="Bookman Old Style" w:hAnsi="Bookman Old Style"/>
        </w:rPr>
        <w:t xml:space="preserve">or 180 </w:t>
      </w:r>
      <w:r w:rsidR="00986A8D">
        <w:rPr>
          <w:rFonts w:ascii="Bookman Old Style" w:hAnsi="Bookman Old Style"/>
        </w:rPr>
        <w:t>hours of on-site experience and is graded Pass/Fail.</w:t>
      </w:r>
    </w:p>
    <w:p w14:paraId="43EA5608" w14:textId="77777777" w:rsidR="00BF69AD" w:rsidRDefault="00BF69AD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BF69AD">
        <w:rPr>
          <w:rFonts w:ascii="Bookman Old Style" w:hAnsi="Bookman Old Style"/>
        </w:rPr>
        <w:t xml:space="preserve">Students are ultimately responsible for finding their sites. </w:t>
      </w:r>
      <w:r>
        <w:rPr>
          <w:rFonts w:ascii="Bookman Old Style" w:hAnsi="Bookman Old Style"/>
        </w:rPr>
        <w:t xml:space="preserve">We do not place students in sites. We field questions when necessary, but treat this experience as “practice” for students when they try to find a job. </w:t>
      </w:r>
      <w:r w:rsidR="00376C5E">
        <w:rPr>
          <w:rFonts w:ascii="Bookman Old Style" w:hAnsi="Bookman Old Style"/>
        </w:rPr>
        <w:t>Advisors are the best sources for students who inquire about the appropriateness of a site for that student’s concentration and future career goals.</w:t>
      </w:r>
    </w:p>
    <w:p w14:paraId="0FF34953" w14:textId="047E95DF" w:rsidR="00A33C18" w:rsidRPr="00BF69AD" w:rsidRDefault="00A33C18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376C5E">
        <w:rPr>
          <w:rFonts w:ascii="Bookman Old Style" w:hAnsi="Bookman Old Style"/>
        </w:rPr>
        <w:t xml:space="preserve">internship </w:t>
      </w:r>
      <w:r>
        <w:rPr>
          <w:rFonts w:ascii="Bookman Old Style" w:hAnsi="Bookman Old Style"/>
        </w:rPr>
        <w:t xml:space="preserve">coordinators manage the course and materials and can make suggestions/recommendations regarding </w:t>
      </w:r>
      <w:r w:rsidR="00667AFB">
        <w:rPr>
          <w:rFonts w:ascii="Bookman Old Style" w:hAnsi="Bookman Old Style"/>
        </w:rPr>
        <w:t xml:space="preserve">the </w:t>
      </w:r>
      <w:r w:rsidRPr="00667AFB">
        <w:rPr>
          <w:rFonts w:ascii="Bookman Old Style" w:hAnsi="Bookman Old Style"/>
          <w:noProof/>
        </w:rPr>
        <w:t>logistics</w:t>
      </w:r>
      <w:r>
        <w:rPr>
          <w:rFonts w:ascii="Bookman Old Style" w:hAnsi="Bookman Old Style"/>
        </w:rPr>
        <w:t xml:space="preserve"> of site selection</w:t>
      </w:r>
      <w:r w:rsidR="00376C5E">
        <w:rPr>
          <w:rFonts w:ascii="Bookman Old Style" w:hAnsi="Bookman Old Style"/>
        </w:rPr>
        <w:t xml:space="preserve">s. </w:t>
      </w:r>
    </w:p>
    <w:p w14:paraId="0350B585" w14:textId="0EFFED67" w:rsidR="00BF69AD" w:rsidRDefault="00BF69AD" w:rsidP="00BF69A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BF69AD">
        <w:rPr>
          <w:rFonts w:ascii="Bookman Old Style" w:hAnsi="Bookman Old Style"/>
        </w:rPr>
        <w:t>Some sites require Affiliation Agreements</w:t>
      </w:r>
      <w:r w:rsidR="00986A8D">
        <w:rPr>
          <w:rFonts w:ascii="Bookman Old Style" w:hAnsi="Bookman Old Style"/>
        </w:rPr>
        <w:t xml:space="preserve"> (these are contracts between the site and the university and </w:t>
      </w:r>
      <w:r w:rsidR="00986A8D" w:rsidRPr="00551DCA">
        <w:rPr>
          <w:rFonts w:ascii="Bookman Old Style" w:hAnsi="Bookman Old Style"/>
          <w:noProof/>
        </w:rPr>
        <w:t>are generated</w:t>
      </w:r>
      <w:r w:rsidR="00986A8D">
        <w:rPr>
          <w:rFonts w:ascii="Bookman Old Style" w:hAnsi="Bookman Old Style"/>
        </w:rPr>
        <w:t xml:space="preserve"> by the internship site)</w:t>
      </w:r>
      <w:r w:rsidRPr="00BF69AD">
        <w:rPr>
          <w:rFonts w:ascii="Bookman Old Style" w:hAnsi="Bookman Old Style"/>
        </w:rPr>
        <w:t xml:space="preserve">. We often do not know which sites require agreements, or if an agreement needs to be </w:t>
      </w:r>
      <w:r w:rsidRPr="00667AFB">
        <w:rPr>
          <w:rFonts w:ascii="Bookman Old Style" w:hAnsi="Bookman Old Style"/>
          <w:noProof/>
        </w:rPr>
        <w:t>updated</w:t>
      </w:r>
      <w:r w:rsidRPr="00BF69AD">
        <w:rPr>
          <w:rFonts w:ascii="Bookman Old Style" w:hAnsi="Bookman Old Style"/>
        </w:rPr>
        <w:t xml:space="preserve"> until a student goes to that site. If a student identifies a site that requires a NEW or Renewed Affiliation </w:t>
      </w:r>
      <w:r w:rsidR="00376C5E" w:rsidRPr="00BF69AD">
        <w:rPr>
          <w:rFonts w:ascii="Bookman Old Style" w:hAnsi="Bookman Old Style"/>
        </w:rPr>
        <w:t>Agreement,</w:t>
      </w:r>
      <w:r w:rsidRPr="00BF69AD">
        <w:rPr>
          <w:rFonts w:ascii="Bookman Old Style" w:hAnsi="Bookman Old Style"/>
        </w:rPr>
        <w:t xml:space="preserve"> it is recommended </w:t>
      </w:r>
      <w:r w:rsidRPr="00BF69AD">
        <w:rPr>
          <w:rFonts w:ascii="Bookman Old Style" w:hAnsi="Bookman Old Style"/>
          <w:b/>
          <w:i/>
        </w:rPr>
        <w:t xml:space="preserve">they </w:t>
      </w:r>
      <w:r w:rsidRPr="00BF69AD">
        <w:rPr>
          <w:rFonts w:ascii="Bookman Old Style" w:hAnsi="Bookman Old Style"/>
        </w:rPr>
        <w:t xml:space="preserve">initiate the process as soon as possible </w:t>
      </w:r>
      <w:r w:rsidR="008B018C" w:rsidRPr="00BF69AD">
        <w:rPr>
          <w:rFonts w:ascii="Bookman Old Style" w:hAnsi="Bookman Old Style"/>
        </w:rPr>
        <w:t>and</w:t>
      </w:r>
      <w:r w:rsidRPr="00BF69AD">
        <w:rPr>
          <w:rFonts w:ascii="Bookman Old Style" w:hAnsi="Bookman Old Style"/>
        </w:rPr>
        <w:t xml:space="preserve"> work on fin</w:t>
      </w:r>
      <w:r w:rsidR="00C62F2C">
        <w:rPr>
          <w:rFonts w:ascii="Bookman Old Style" w:hAnsi="Bookman Old Style"/>
        </w:rPr>
        <w:t xml:space="preserve">ding a </w:t>
      </w:r>
      <w:r w:rsidR="00C62F2C" w:rsidRPr="00667AFB">
        <w:rPr>
          <w:rFonts w:ascii="Bookman Old Style" w:hAnsi="Bookman Old Style"/>
          <w:noProof/>
        </w:rPr>
        <w:t>backup</w:t>
      </w:r>
      <w:r w:rsidR="00C62F2C">
        <w:rPr>
          <w:rFonts w:ascii="Bookman Old Style" w:hAnsi="Bookman Old Style"/>
        </w:rPr>
        <w:t xml:space="preserve"> site as agreements can take 1-3 months to </w:t>
      </w:r>
      <w:r w:rsidR="00C62F2C" w:rsidRPr="00551DCA">
        <w:rPr>
          <w:rFonts w:ascii="Bookman Old Style" w:hAnsi="Bookman Old Style"/>
          <w:noProof/>
        </w:rPr>
        <w:t>be finalized</w:t>
      </w:r>
      <w:r w:rsidR="00C62F2C">
        <w:rPr>
          <w:rFonts w:ascii="Bookman Old Style" w:hAnsi="Bookman Old Style"/>
        </w:rPr>
        <w:t xml:space="preserve">. </w:t>
      </w:r>
    </w:p>
    <w:p w14:paraId="0915F57C" w14:textId="4C16D02D" w:rsidR="006A3363" w:rsidRPr="006A3363" w:rsidRDefault="00551DCA" w:rsidP="006A3363">
      <w:pPr>
        <w:rPr>
          <w:rFonts w:ascii="Bookman Old Style" w:hAnsi="Bookman Old Style"/>
          <w:color w:val="FF0000"/>
        </w:rPr>
      </w:pPr>
      <w:r>
        <w:rPr>
          <w:rFonts w:ascii="Bookman Old Style" w:hAnsi="Bookman Old Style"/>
        </w:rPr>
        <w:t>08</w:t>
      </w:r>
      <w:r w:rsidR="00986A8D">
        <w:rPr>
          <w:rFonts w:ascii="Bookman Old Style" w:hAnsi="Bookman Old Style"/>
        </w:rPr>
        <w:t>/</w:t>
      </w:r>
      <w:r w:rsidR="008B018C">
        <w:rPr>
          <w:rFonts w:ascii="Bookman Old Style" w:hAnsi="Bookman Old Style"/>
        </w:rPr>
        <w:t>0</w:t>
      </w:r>
      <w:r w:rsidR="00B30A69">
        <w:rPr>
          <w:rFonts w:ascii="Bookman Old Style" w:hAnsi="Bookman Old Style"/>
        </w:rPr>
        <w:t>6</w:t>
      </w:r>
      <w:r w:rsidR="00F56A46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8</w:t>
      </w:r>
      <w:bookmarkStart w:id="0" w:name="_GoBack"/>
      <w:bookmarkEnd w:id="0"/>
      <w:r w:rsidR="006A3363">
        <w:rPr>
          <w:rFonts w:ascii="Bookman Old Style" w:hAnsi="Bookman Old Style"/>
          <w:color w:val="FF0000"/>
        </w:rPr>
        <w:t xml:space="preserve"> </w:t>
      </w:r>
    </w:p>
    <w:sectPr w:rsidR="006A3363" w:rsidRPr="006A33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24B2E" w14:textId="77777777" w:rsidR="00A70D1F" w:rsidRDefault="00A70D1F" w:rsidP="006A3363">
      <w:pPr>
        <w:spacing w:after="0" w:line="240" w:lineRule="auto"/>
      </w:pPr>
      <w:r>
        <w:separator/>
      </w:r>
    </w:p>
  </w:endnote>
  <w:endnote w:type="continuationSeparator" w:id="0">
    <w:p w14:paraId="72DB14A0" w14:textId="77777777" w:rsidR="00A70D1F" w:rsidRDefault="00A70D1F" w:rsidP="006A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098C9" w14:textId="77777777" w:rsidR="00A70D1F" w:rsidRDefault="00A70D1F" w:rsidP="006A3363">
      <w:pPr>
        <w:spacing w:after="0" w:line="240" w:lineRule="auto"/>
      </w:pPr>
      <w:r>
        <w:separator/>
      </w:r>
    </w:p>
  </w:footnote>
  <w:footnote w:type="continuationSeparator" w:id="0">
    <w:p w14:paraId="7E8226AA" w14:textId="77777777" w:rsidR="00A70D1F" w:rsidRDefault="00A70D1F" w:rsidP="006A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9ECE7" w14:textId="3A2010B9" w:rsidR="006A3363" w:rsidRPr="009F16EB" w:rsidRDefault="00F56A46" w:rsidP="006A3363">
    <w:pPr>
      <w:pStyle w:val="Header"/>
      <w:tabs>
        <w:tab w:val="left" w:pos="1170"/>
      </w:tabs>
      <w:jc w:val="center"/>
    </w:pPr>
    <w:r>
      <w:t>Preparing for HHP 440I</w:t>
    </w:r>
  </w:p>
  <w:p w14:paraId="0C723E66" w14:textId="77777777" w:rsidR="006A3363" w:rsidRDefault="006A3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76D08"/>
    <w:multiLevelType w:val="hybridMultilevel"/>
    <w:tmpl w:val="53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76811"/>
    <w:multiLevelType w:val="hybridMultilevel"/>
    <w:tmpl w:val="225C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689D"/>
    <w:multiLevelType w:val="hybridMultilevel"/>
    <w:tmpl w:val="E584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0195E"/>
    <w:multiLevelType w:val="hybridMultilevel"/>
    <w:tmpl w:val="DA3A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xMTG2NLI0NzS1MDNT0lEKTi0uzszPAymwrAUA1ggXYiwAAAA="/>
  </w:docVars>
  <w:rsids>
    <w:rsidRoot w:val="00C6407C"/>
    <w:rsid w:val="00082435"/>
    <w:rsid w:val="000956AB"/>
    <w:rsid w:val="0018535D"/>
    <w:rsid w:val="00293BC7"/>
    <w:rsid w:val="002C46B0"/>
    <w:rsid w:val="0034234F"/>
    <w:rsid w:val="00376C5E"/>
    <w:rsid w:val="004E16D2"/>
    <w:rsid w:val="0054234C"/>
    <w:rsid w:val="00551DCA"/>
    <w:rsid w:val="005920B0"/>
    <w:rsid w:val="00667AFB"/>
    <w:rsid w:val="006A3363"/>
    <w:rsid w:val="00710B61"/>
    <w:rsid w:val="008B018C"/>
    <w:rsid w:val="00977DC5"/>
    <w:rsid w:val="00986A8D"/>
    <w:rsid w:val="009F16EB"/>
    <w:rsid w:val="00A33C18"/>
    <w:rsid w:val="00A358D0"/>
    <w:rsid w:val="00A70D1F"/>
    <w:rsid w:val="00B001F2"/>
    <w:rsid w:val="00B24AE0"/>
    <w:rsid w:val="00B30A69"/>
    <w:rsid w:val="00BF69AD"/>
    <w:rsid w:val="00C62F2C"/>
    <w:rsid w:val="00C6407C"/>
    <w:rsid w:val="00DC4CB9"/>
    <w:rsid w:val="00EA727C"/>
    <w:rsid w:val="00F20862"/>
    <w:rsid w:val="00F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D99E2C"/>
  <w15:docId w15:val="{F6F53B11-6D40-4FF9-B722-4B64F34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363"/>
  </w:style>
  <w:style w:type="paragraph" w:styleId="Footer">
    <w:name w:val="footer"/>
    <w:basedOn w:val="Normal"/>
    <w:link w:val="FooterChar"/>
    <w:uiPriority w:val="99"/>
    <w:unhideWhenUsed/>
    <w:rsid w:val="006A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55AF-4B6C-40F1-BD10-AA4F3D37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APSU</dc:creator>
  <cp:lastModifiedBy>Reviewer</cp:lastModifiedBy>
  <cp:revision>15</cp:revision>
  <dcterms:created xsi:type="dcterms:W3CDTF">2013-10-21T19:43:00Z</dcterms:created>
  <dcterms:modified xsi:type="dcterms:W3CDTF">2018-08-10T15:06:00Z</dcterms:modified>
</cp:coreProperties>
</file>